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22D3" w:rsidRDefault="00B9008E" w:rsidP="00F822D3">
      <w:pPr>
        <w:pStyle w:val="Title"/>
        <w:ind w:left="0" w:firstLine="0"/>
        <w:jc w:val="right"/>
        <w:rPr>
          <w:b w:val="0"/>
          <w:bCs w:val="0"/>
          <w:sz w:val="22"/>
        </w:rPr>
      </w:pPr>
      <w:r>
        <w:rPr>
          <w:b w:val="0"/>
          <w:bCs w:val="0"/>
          <w:sz w:val="22"/>
        </w:rPr>
        <w:t>Contract No. ____-___-COS</w:t>
      </w:r>
    </w:p>
    <w:p w:rsidR="00B9008E" w:rsidRDefault="00B9008E" w:rsidP="00F822D3">
      <w:pPr>
        <w:pStyle w:val="Title"/>
        <w:ind w:left="0" w:firstLine="0"/>
        <w:jc w:val="right"/>
        <w:rPr>
          <w:b w:val="0"/>
          <w:bCs w:val="0"/>
          <w:sz w:val="22"/>
        </w:rPr>
      </w:pPr>
    </w:p>
    <w:p w:rsidR="00F822D3" w:rsidRPr="004730D0" w:rsidRDefault="00F822D3" w:rsidP="004730D0">
      <w:pPr>
        <w:pStyle w:val="Title"/>
        <w:spacing w:after="240"/>
        <w:ind w:left="0" w:firstLine="0"/>
        <w:rPr>
          <w:b w:val="0"/>
          <w:bCs w:val="0"/>
          <w:sz w:val="22"/>
          <w:szCs w:val="22"/>
        </w:rPr>
      </w:pPr>
      <w:r w:rsidRPr="004730D0">
        <w:rPr>
          <w:b w:val="0"/>
          <w:bCs w:val="0"/>
          <w:sz w:val="22"/>
          <w:szCs w:val="22"/>
        </w:rPr>
        <w:t>COMMUNITY EVENT FUNDING AGREEMENT</w:t>
      </w:r>
    </w:p>
    <w:p w:rsidR="00F822D3" w:rsidRPr="004730D0" w:rsidRDefault="00F822D3" w:rsidP="005E2DFC">
      <w:pPr>
        <w:pStyle w:val="BodyText"/>
        <w:spacing w:before="0" w:after="240" w:line="240" w:lineRule="auto"/>
        <w:ind w:firstLine="720"/>
        <w:rPr>
          <w:szCs w:val="22"/>
        </w:rPr>
      </w:pPr>
      <w:r w:rsidRPr="004730D0">
        <w:rPr>
          <w:szCs w:val="22"/>
        </w:rPr>
        <w:t xml:space="preserve">THIS COMMUNITY EVENT FUNDING AGREEMENT (the “Agreement”) is made this </w:t>
      </w:r>
      <w:r w:rsidR="00CB0D09" w:rsidRPr="004730D0">
        <w:rPr>
          <w:szCs w:val="22"/>
        </w:rPr>
        <w:t xml:space="preserve">___ </w:t>
      </w:r>
      <w:r w:rsidRPr="004730D0">
        <w:rPr>
          <w:szCs w:val="22"/>
        </w:rPr>
        <w:t xml:space="preserve">day of </w:t>
      </w:r>
      <w:r w:rsidR="00CB0D09" w:rsidRPr="004730D0">
        <w:rPr>
          <w:szCs w:val="22"/>
        </w:rPr>
        <w:t>_________</w:t>
      </w:r>
      <w:r w:rsidRPr="004730D0">
        <w:rPr>
          <w:szCs w:val="22"/>
        </w:rPr>
        <w:t>, 20</w:t>
      </w:r>
      <w:r w:rsidRPr="004730D0">
        <w:rPr>
          <w:szCs w:val="22"/>
        </w:rPr>
        <w:fldChar w:fldCharType="begin"/>
      </w:r>
      <w:r w:rsidRPr="004730D0">
        <w:rPr>
          <w:szCs w:val="22"/>
        </w:rPr>
        <w:instrText xml:space="preserve"> MERGEFIELD "Year" </w:instrText>
      </w:r>
      <w:r w:rsidRPr="004730D0">
        <w:rPr>
          <w:szCs w:val="22"/>
        </w:rPr>
        <w:fldChar w:fldCharType="separate"/>
      </w:r>
      <w:r w:rsidR="00CB0D09" w:rsidRPr="004730D0">
        <w:rPr>
          <w:noProof/>
          <w:szCs w:val="22"/>
        </w:rPr>
        <w:t>__</w:t>
      </w:r>
      <w:r w:rsidRPr="004730D0">
        <w:rPr>
          <w:noProof/>
          <w:szCs w:val="22"/>
        </w:rPr>
        <w:fldChar w:fldCharType="end"/>
      </w:r>
      <w:r w:rsidR="003F48B2">
        <w:rPr>
          <w:noProof/>
          <w:szCs w:val="22"/>
        </w:rPr>
        <w:t>_</w:t>
      </w:r>
      <w:r w:rsidRPr="004730D0">
        <w:rPr>
          <w:szCs w:val="22"/>
        </w:rPr>
        <w:t xml:space="preserve"> by and between _____________, an Arizona non-profit (“Producer”) and the City </w:t>
      </w:r>
      <w:r w:rsidR="00CD3D71">
        <w:rPr>
          <w:szCs w:val="22"/>
        </w:rPr>
        <w:t>o</w:t>
      </w:r>
      <w:r w:rsidRPr="004730D0">
        <w:rPr>
          <w:szCs w:val="22"/>
        </w:rPr>
        <w:t>f Scottsdale, an Arizona municipal corporation (“City”).</w:t>
      </w:r>
    </w:p>
    <w:p w:rsidR="00F822D3" w:rsidRPr="004730D0" w:rsidRDefault="00F822D3" w:rsidP="004730D0">
      <w:pPr>
        <w:pStyle w:val="Heading1"/>
        <w:spacing w:after="240"/>
        <w:rPr>
          <w:b w:val="0"/>
          <w:bCs w:val="0"/>
          <w:sz w:val="22"/>
          <w:szCs w:val="22"/>
        </w:rPr>
      </w:pPr>
      <w:r w:rsidRPr="004730D0">
        <w:rPr>
          <w:b w:val="0"/>
          <w:bCs w:val="0"/>
          <w:sz w:val="22"/>
          <w:szCs w:val="22"/>
        </w:rPr>
        <w:t>RECITALS</w:t>
      </w:r>
    </w:p>
    <w:p w:rsidR="00F822D3" w:rsidRPr="004730D0" w:rsidRDefault="00F822D3" w:rsidP="001F6BCD">
      <w:pPr>
        <w:numPr>
          <w:ilvl w:val="0"/>
          <w:numId w:val="1"/>
        </w:numPr>
        <w:tabs>
          <w:tab w:val="clear" w:pos="1080"/>
        </w:tabs>
        <w:spacing w:after="240"/>
        <w:jc w:val="both"/>
        <w:rPr>
          <w:rFonts w:ascii="Arial" w:hAnsi="Arial" w:cs="Arial"/>
          <w:sz w:val="22"/>
          <w:szCs w:val="22"/>
        </w:rPr>
      </w:pPr>
      <w:r w:rsidRPr="004730D0">
        <w:rPr>
          <w:rFonts w:ascii="Arial" w:hAnsi="Arial" w:cs="Arial"/>
          <w:sz w:val="22"/>
          <w:szCs w:val="22"/>
        </w:rPr>
        <w:t xml:space="preserve">Producer is the producer of a certain community event (the “Event”) known as ______________________. </w:t>
      </w:r>
    </w:p>
    <w:p w:rsidR="00F822D3" w:rsidRPr="004730D0" w:rsidRDefault="00F822D3" w:rsidP="001F6BCD">
      <w:pPr>
        <w:numPr>
          <w:ilvl w:val="0"/>
          <w:numId w:val="1"/>
        </w:numPr>
        <w:tabs>
          <w:tab w:val="clear" w:pos="1080"/>
        </w:tabs>
        <w:spacing w:after="240"/>
        <w:jc w:val="both"/>
        <w:rPr>
          <w:rFonts w:ascii="Arial" w:hAnsi="Arial" w:cs="Arial"/>
          <w:sz w:val="22"/>
          <w:szCs w:val="22"/>
        </w:rPr>
      </w:pPr>
      <w:r w:rsidRPr="004730D0">
        <w:rPr>
          <w:rFonts w:ascii="Arial" w:hAnsi="Arial" w:cs="Arial"/>
          <w:sz w:val="22"/>
          <w:szCs w:val="22"/>
        </w:rPr>
        <w:t>Producer has submitted to City an application (the “Application”) describing the Event and requesting that City authorize funds for certain expenses of the Event (the “Qualified Expenses”)</w:t>
      </w:r>
      <w:r w:rsidR="007A1428" w:rsidRPr="004730D0">
        <w:rPr>
          <w:rFonts w:ascii="Arial" w:hAnsi="Arial" w:cs="Arial"/>
          <w:sz w:val="22"/>
          <w:szCs w:val="22"/>
        </w:rPr>
        <w:t xml:space="preserve"> dated ______________ and attached as </w:t>
      </w:r>
      <w:r w:rsidR="007A1428" w:rsidRPr="007B2C0C">
        <w:rPr>
          <w:rFonts w:ascii="Arial" w:hAnsi="Arial" w:cs="Arial"/>
          <w:b/>
          <w:sz w:val="22"/>
          <w:szCs w:val="22"/>
        </w:rPr>
        <w:t>Exhibit A</w:t>
      </w:r>
      <w:r w:rsidRPr="00F47DA1">
        <w:rPr>
          <w:rFonts w:ascii="Arial" w:hAnsi="Arial" w:cs="Arial"/>
          <w:sz w:val="22"/>
          <w:szCs w:val="22"/>
        </w:rPr>
        <w:t>.</w:t>
      </w:r>
    </w:p>
    <w:p w:rsidR="00F822D3" w:rsidRPr="004730D0" w:rsidRDefault="00F822D3" w:rsidP="001F6BCD">
      <w:pPr>
        <w:numPr>
          <w:ilvl w:val="0"/>
          <w:numId w:val="1"/>
        </w:numPr>
        <w:tabs>
          <w:tab w:val="clear" w:pos="1080"/>
        </w:tabs>
        <w:spacing w:after="240"/>
        <w:jc w:val="both"/>
        <w:rPr>
          <w:rFonts w:ascii="Arial" w:hAnsi="Arial" w:cs="Arial"/>
          <w:sz w:val="22"/>
          <w:szCs w:val="22"/>
        </w:rPr>
      </w:pPr>
      <w:r w:rsidRPr="004730D0">
        <w:rPr>
          <w:rFonts w:ascii="Arial" w:hAnsi="Arial" w:cs="Arial"/>
          <w:sz w:val="22"/>
          <w:szCs w:val="22"/>
        </w:rPr>
        <w:t>At Producer’s request, City has determined to provide funds (the “Event Funds”) to Producer in the amount of _________________ ($) (the “Event Amount”) to secure the public benefits provided by the Event.</w:t>
      </w:r>
    </w:p>
    <w:p w:rsidR="00F822D3" w:rsidRPr="004730D0" w:rsidRDefault="00F822D3" w:rsidP="001F6BCD">
      <w:pPr>
        <w:numPr>
          <w:ilvl w:val="0"/>
          <w:numId w:val="1"/>
        </w:numPr>
        <w:tabs>
          <w:tab w:val="clear" w:pos="1080"/>
        </w:tabs>
        <w:spacing w:after="240"/>
        <w:jc w:val="both"/>
        <w:rPr>
          <w:rFonts w:ascii="Arial" w:hAnsi="Arial" w:cs="Arial"/>
          <w:sz w:val="22"/>
          <w:szCs w:val="22"/>
        </w:rPr>
      </w:pPr>
      <w:r w:rsidRPr="004730D0">
        <w:rPr>
          <w:rFonts w:ascii="Arial" w:hAnsi="Arial" w:cs="Arial"/>
          <w:sz w:val="22"/>
          <w:szCs w:val="22"/>
        </w:rPr>
        <w:t>Producer’s executing and performing this Agreement is a condition of City’s willingness to provide the Event Funds.</w:t>
      </w:r>
    </w:p>
    <w:p w:rsidR="0019380D" w:rsidRPr="0019380D" w:rsidRDefault="0019380D" w:rsidP="001F6BCD">
      <w:pPr>
        <w:numPr>
          <w:ilvl w:val="0"/>
          <w:numId w:val="1"/>
        </w:numPr>
        <w:spacing w:after="240"/>
        <w:jc w:val="both"/>
        <w:rPr>
          <w:rFonts w:ascii="Arial" w:hAnsi="Arial" w:cs="Arial"/>
          <w:sz w:val="22"/>
          <w:szCs w:val="22"/>
        </w:rPr>
      </w:pPr>
      <w:r w:rsidRPr="0019380D">
        <w:rPr>
          <w:rFonts w:ascii="Arial" w:hAnsi="Arial" w:cs="Arial"/>
          <w:sz w:val="22"/>
        </w:rPr>
        <w:t>City’s willingness to provide the Event Funds is conditioned upon Producer’s executing and performing this Agreement and delivering to City after the Event a report (the “Post Event Report”) accompanied by a separate invoice (the “Invoice”).</w:t>
      </w:r>
    </w:p>
    <w:p w:rsidR="00F822D3" w:rsidRPr="004730D0" w:rsidRDefault="00F822D3" w:rsidP="004730D0">
      <w:pPr>
        <w:pStyle w:val="BodyTextIndent3"/>
        <w:spacing w:after="240"/>
        <w:ind w:left="0"/>
        <w:jc w:val="both"/>
        <w:rPr>
          <w:sz w:val="22"/>
          <w:szCs w:val="22"/>
        </w:rPr>
      </w:pPr>
      <w:r w:rsidRPr="004730D0">
        <w:rPr>
          <w:sz w:val="22"/>
          <w:szCs w:val="22"/>
        </w:rPr>
        <w:t>NOW, THEREFORE, in consideration of the foregoing and good and valuable consideration received, the parties hereto agree as follows:</w:t>
      </w:r>
    </w:p>
    <w:p w:rsidR="00F822D3" w:rsidRPr="004730D0" w:rsidRDefault="00F822D3" w:rsidP="001F6BCD">
      <w:pPr>
        <w:pStyle w:val="BodyTextIndent3"/>
        <w:numPr>
          <w:ilvl w:val="0"/>
          <w:numId w:val="2"/>
        </w:numPr>
        <w:tabs>
          <w:tab w:val="clear" w:pos="360"/>
        </w:tabs>
        <w:spacing w:after="240"/>
        <w:jc w:val="both"/>
        <w:rPr>
          <w:sz w:val="22"/>
          <w:szCs w:val="22"/>
        </w:rPr>
      </w:pPr>
      <w:r w:rsidRPr="004730D0">
        <w:rPr>
          <w:sz w:val="22"/>
          <w:szCs w:val="22"/>
          <w:u w:val="single"/>
        </w:rPr>
        <w:t>Funding Limitation</w:t>
      </w:r>
      <w:r w:rsidRPr="004730D0">
        <w:rPr>
          <w:sz w:val="22"/>
          <w:szCs w:val="22"/>
        </w:rPr>
        <w:t>.  Payment of the Event Funds is subject to the following cumulative conditions and limitations</w:t>
      </w:r>
      <w:r w:rsidR="0050192C">
        <w:rPr>
          <w:sz w:val="22"/>
          <w:szCs w:val="22"/>
        </w:rPr>
        <w:t>.</w:t>
      </w:r>
    </w:p>
    <w:p w:rsidR="00F822D3" w:rsidRPr="004730D0" w:rsidRDefault="00F822D3" w:rsidP="001F6BCD">
      <w:pPr>
        <w:pStyle w:val="BodyTextIndent3"/>
        <w:numPr>
          <w:ilvl w:val="1"/>
          <w:numId w:val="2"/>
        </w:numPr>
        <w:tabs>
          <w:tab w:val="clear" w:pos="1080"/>
        </w:tabs>
        <w:spacing w:after="240"/>
        <w:jc w:val="both"/>
        <w:rPr>
          <w:sz w:val="22"/>
          <w:szCs w:val="22"/>
        </w:rPr>
      </w:pPr>
      <w:r w:rsidRPr="004730D0">
        <w:rPr>
          <w:sz w:val="22"/>
          <w:szCs w:val="22"/>
        </w:rPr>
        <w:t>The total amount of Event Funds City pays under this Agreement shall not exceed the Event Amount, minus setoffs and other amounts to which City may be entitled.</w:t>
      </w:r>
    </w:p>
    <w:p w:rsidR="00F822D3" w:rsidRDefault="00F822D3" w:rsidP="001F6BCD">
      <w:pPr>
        <w:pStyle w:val="BodyTextIndent3"/>
        <w:numPr>
          <w:ilvl w:val="1"/>
          <w:numId w:val="2"/>
        </w:numPr>
        <w:tabs>
          <w:tab w:val="clear" w:pos="1080"/>
        </w:tabs>
        <w:spacing w:after="240"/>
        <w:jc w:val="both"/>
        <w:rPr>
          <w:sz w:val="22"/>
          <w:szCs w:val="22"/>
        </w:rPr>
      </w:pPr>
      <w:r w:rsidRPr="004730D0">
        <w:rPr>
          <w:sz w:val="22"/>
          <w:szCs w:val="22"/>
        </w:rPr>
        <w:t>Without detracting from limits contained elsewhere in this Agreement, Event Funds shall be disbursed only to the extent City determines, in its sole and absolute discretion, that City has adequate funds to disburse these amounts, taking into account all circumstances including, without limitation, competing uses for the funds.</w:t>
      </w:r>
    </w:p>
    <w:p w:rsidR="007C1FD2" w:rsidRPr="004730D0" w:rsidRDefault="007C1FD2" w:rsidP="001F6BCD">
      <w:pPr>
        <w:pStyle w:val="BodyTextIndent3"/>
        <w:numPr>
          <w:ilvl w:val="1"/>
          <w:numId w:val="2"/>
        </w:numPr>
        <w:tabs>
          <w:tab w:val="clear" w:pos="1080"/>
        </w:tabs>
        <w:spacing w:after="240"/>
        <w:jc w:val="both"/>
        <w:rPr>
          <w:sz w:val="22"/>
          <w:szCs w:val="22"/>
        </w:rPr>
      </w:pPr>
      <w:r>
        <w:rPr>
          <w:sz w:val="22"/>
          <w:szCs w:val="22"/>
        </w:rPr>
        <w:t>The City may reduce payment</w:t>
      </w:r>
      <w:r w:rsidR="004A0861">
        <w:rPr>
          <w:sz w:val="22"/>
          <w:szCs w:val="22"/>
        </w:rPr>
        <w:t>,</w:t>
      </w:r>
      <w:r>
        <w:rPr>
          <w:sz w:val="22"/>
          <w:szCs w:val="22"/>
        </w:rPr>
        <w:t xml:space="preserve"> or make no payment of Event Funds </w:t>
      </w:r>
      <w:r w:rsidR="004A0861">
        <w:rPr>
          <w:sz w:val="22"/>
          <w:szCs w:val="22"/>
        </w:rPr>
        <w:t xml:space="preserve">or require the Producer to repay to the City Event </w:t>
      </w:r>
      <w:r w:rsidR="00991DBA">
        <w:rPr>
          <w:sz w:val="22"/>
          <w:szCs w:val="22"/>
        </w:rPr>
        <w:t>F</w:t>
      </w:r>
      <w:r w:rsidR="004A0861">
        <w:rPr>
          <w:sz w:val="22"/>
          <w:szCs w:val="22"/>
        </w:rPr>
        <w:t xml:space="preserve">unds paid prior to the Event </w:t>
      </w:r>
      <w:r>
        <w:rPr>
          <w:sz w:val="22"/>
          <w:szCs w:val="22"/>
        </w:rPr>
        <w:t>if the City determines that the Producer has failed to fulfill all terms of this Agreement.</w:t>
      </w:r>
    </w:p>
    <w:p w:rsidR="00F822D3" w:rsidRPr="004730D0" w:rsidRDefault="00F822D3" w:rsidP="001F6BCD">
      <w:pPr>
        <w:pStyle w:val="BodyTextIndent3"/>
        <w:numPr>
          <w:ilvl w:val="0"/>
          <w:numId w:val="2"/>
        </w:numPr>
        <w:tabs>
          <w:tab w:val="clear" w:pos="360"/>
        </w:tabs>
        <w:spacing w:after="240"/>
        <w:jc w:val="both"/>
        <w:rPr>
          <w:sz w:val="22"/>
          <w:szCs w:val="22"/>
        </w:rPr>
      </w:pPr>
      <w:r w:rsidRPr="004730D0">
        <w:rPr>
          <w:sz w:val="22"/>
          <w:szCs w:val="22"/>
          <w:u w:val="single"/>
        </w:rPr>
        <w:t>Event Requirements</w:t>
      </w:r>
      <w:r w:rsidRPr="004730D0">
        <w:rPr>
          <w:sz w:val="22"/>
          <w:szCs w:val="22"/>
        </w:rPr>
        <w:t xml:space="preserve">.  Producer shall cause the Event to comply with all of the following requirements:  </w:t>
      </w:r>
    </w:p>
    <w:p w:rsidR="00F822D3" w:rsidRPr="000213BF" w:rsidRDefault="00F822D3" w:rsidP="001F6BCD">
      <w:pPr>
        <w:pStyle w:val="BodyTextIndent3"/>
        <w:numPr>
          <w:ilvl w:val="1"/>
          <w:numId w:val="2"/>
        </w:numPr>
        <w:tabs>
          <w:tab w:val="clear" w:pos="1080"/>
        </w:tabs>
        <w:spacing w:after="240"/>
        <w:jc w:val="both"/>
        <w:rPr>
          <w:spacing w:val="-4"/>
          <w:sz w:val="22"/>
          <w:szCs w:val="22"/>
        </w:rPr>
      </w:pPr>
      <w:r w:rsidRPr="000213BF">
        <w:rPr>
          <w:spacing w:val="-4"/>
          <w:sz w:val="22"/>
          <w:szCs w:val="22"/>
        </w:rPr>
        <w:t xml:space="preserve">The Event </w:t>
      </w:r>
      <w:r w:rsidR="007A1428" w:rsidRPr="000213BF">
        <w:rPr>
          <w:spacing w:val="-4"/>
          <w:sz w:val="22"/>
          <w:szCs w:val="22"/>
        </w:rPr>
        <w:t xml:space="preserve">or portion of the Event </w:t>
      </w:r>
      <w:r w:rsidRPr="000213BF">
        <w:rPr>
          <w:spacing w:val="-4"/>
          <w:sz w:val="22"/>
          <w:szCs w:val="22"/>
        </w:rPr>
        <w:t xml:space="preserve">shall be held </w:t>
      </w:r>
      <w:r w:rsidR="008137C4" w:rsidRPr="000213BF">
        <w:rPr>
          <w:spacing w:val="-4"/>
          <w:sz w:val="22"/>
          <w:szCs w:val="22"/>
        </w:rPr>
        <w:t xml:space="preserve">at the location indicated in </w:t>
      </w:r>
      <w:r w:rsidR="008137C4" w:rsidRPr="007B2C0C">
        <w:rPr>
          <w:b/>
          <w:spacing w:val="-4"/>
          <w:sz w:val="22"/>
          <w:szCs w:val="22"/>
        </w:rPr>
        <w:t>Exhibit A</w:t>
      </w:r>
      <w:r w:rsidRPr="007B2C0C">
        <w:rPr>
          <w:b/>
          <w:spacing w:val="-4"/>
          <w:sz w:val="22"/>
          <w:szCs w:val="22"/>
        </w:rPr>
        <w:t>.</w:t>
      </w:r>
    </w:p>
    <w:p w:rsidR="00F822D3" w:rsidRPr="004A0861" w:rsidRDefault="00F822D3" w:rsidP="001F6BCD">
      <w:pPr>
        <w:pStyle w:val="BodyTextIndent3"/>
        <w:numPr>
          <w:ilvl w:val="1"/>
          <w:numId w:val="2"/>
        </w:numPr>
        <w:tabs>
          <w:tab w:val="clear" w:pos="1080"/>
          <w:tab w:val="num" w:pos="1440"/>
          <w:tab w:val="num" w:pos="3960"/>
        </w:tabs>
        <w:spacing w:after="240"/>
        <w:jc w:val="both"/>
        <w:rPr>
          <w:sz w:val="22"/>
          <w:szCs w:val="22"/>
        </w:rPr>
      </w:pPr>
      <w:r w:rsidRPr="004A0861">
        <w:rPr>
          <w:sz w:val="22"/>
          <w:szCs w:val="22"/>
        </w:rPr>
        <w:lastRenderedPageBreak/>
        <w:t>The Event shall be open to the public.</w:t>
      </w:r>
      <w:r w:rsidR="004A0861" w:rsidRPr="004A0861">
        <w:rPr>
          <w:sz w:val="22"/>
          <w:szCs w:val="22"/>
        </w:rPr>
        <w:t xml:space="preserve"> </w:t>
      </w:r>
      <w:r w:rsidR="004A0861" w:rsidRPr="004A0861">
        <w:rPr>
          <w:sz w:val="22"/>
        </w:rPr>
        <w:t>Producer may elect to charge admission for the Event.</w:t>
      </w:r>
    </w:p>
    <w:p w:rsidR="004A0861" w:rsidRPr="00715A4A" w:rsidRDefault="00F822D3" w:rsidP="001F6BCD">
      <w:pPr>
        <w:pStyle w:val="BodyTextIndent3"/>
        <w:numPr>
          <w:ilvl w:val="1"/>
          <w:numId w:val="2"/>
        </w:numPr>
        <w:tabs>
          <w:tab w:val="clear" w:pos="1080"/>
          <w:tab w:val="num" w:pos="1440"/>
          <w:tab w:val="num" w:pos="3960"/>
        </w:tabs>
        <w:spacing w:after="240"/>
        <w:jc w:val="both"/>
        <w:rPr>
          <w:sz w:val="22"/>
          <w:szCs w:val="22"/>
        </w:rPr>
      </w:pPr>
      <w:r w:rsidRPr="004730D0">
        <w:rPr>
          <w:sz w:val="22"/>
          <w:szCs w:val="22"/>
        </w:rPr>
        <w:t>The Event shall be held on the date or dates stated in the Application.</w:t>
      </w:r>
      <w:r w:rsidR="004A0861">
        <w:rPr>
          <w:sz w:val="22"/>
          <w:szCs w:val="22"/>
        </w:rPr>
        <w:t xml:space="preserve"> </w:t>
      </w:r>
      <w:r w:rsidR="004A0861" w:rsidRPr="00715A4A">
        <w:rPr>
          <w:sz w:val="22"/>
        </w:rPr>
        <w:t>The date of the Event may be postponed as follows:</w:t>
      </w:r>
    </w:p>
    <w:p w:rsidR="004A0861" w:rsidRPr="00715A4A" w:rsidRDefault="004A0861" w:rsidP="001F6BCD">
      <w:pPr>
        <w:pStyle w:val="BodyTextIndent3"/>
        <w:numPr>
          <w:ilvl w:val="2"/>
          <w:numId w:val="2"/>
        </w:numPr>
        <w:tabs>
          <w:tab w:val="left" w:pos="2880"/>
          <w:tab w:val="num" w:pos="4680"/>
        </w:tabs>
        <w:spacing w:after="240"/>
        <w:jc w:val="both"/>
        <w:rPr>
          <w:sz w:val="22"/>
          <w:szCs w:val="22"/>
        </w:rPr>
      </w:pPr>
      <w:r w:rsidRPr="00715A4A">
        <w:rPr>
          <w:sz w:val="22"/>
        </w:rPr>
        <w:t>Postponement is not allowed unless due to war; insurrection; strikes, lock-outs; other major industrial disturbances; civil disturbances; riots; floods; earthquakes; fires; casualties; acts of the public enemy; blockades; epidemics; quarantine restrictions; freight embargoes; widespread transportation system failure; or extremely unusual severe weather.</w:t>
      </w:r>
    </w:p>
    <w:p w:rsidR="004A0861" w:rsidRPr="00715A4A" w:rsidRDefault="004A0861" w:rsidP="001F6BCD">
      <w:pPr>
        <w:pStyle w:val="BodyTextIndent3"/>
        <w:numPr>
          <w:ilvl w:val="2"/>
          <w:numId w:val="2"/>
        </w:numPr>
        <w:tabs>
          <w:tab w:val="left" w:pos="2880"/>
          <w:tab w:val="num" w:pos="4680"/>
        </w:tabs>
        <w:spacing w:after="240"/>
        <w:jc w:val="both"/>
        <w:rPr>
          <w:sz w:val="22"/>
          <w:szCs w:val="22"/>
        </w:rPr>
      </w:pPr>
      <w:r w:rsidRPr="00715A4A">
        <w:rPr>
          <w:sz w:val="22"/>
        </w:rPr>
        <w:t>If the Event is postponed, it shall be rescheduled to a date that is acceptable to both Producer and City. If within sixty (60) days after the originally scheduled Event date Producer and City do not agree to a new Event date, then this Agreement shall terminate.</w:t>
      </w:r>
    </w:p>
    <w:p w:rsidR="00715A4A" w:rsidRPr="00715A4A" w:rsidRDefault="00715A4A" w:rsidP="001F6BCD">
      <w:pPr>
        <w:pStyle w:val="BodyTextIndent3"/>
        <w:numPr>
          <w:ilvl w:val="1"/>
          <w:numId w:val="2"/>
        </w:numPr>
        <w:tabs>
          <w:tab w:val="clear" w:pos="1080"/>
          <w:tab w:val="num" w:pos="1440"/>
          <w:tab w:val="num" w:pos="3960"/>
        </w:tabs>
        <w:spacing w:after="240"/>
        <w:jc w:val="both"/>
        <w:rPr>
          <w:sz w:val="22"/>
          <w:szCs w:val="22"/>
        </w:rPr>
      </w:pPr>
      <w:r w:rsidRPr="00715A4A">
        <w:rPr>
          <w:sz w:val="22"/>
        </w:rPr>
        <w:t>The Event shall be of the same scale, quality, attendance, economic benefit to the public and provide other public benefits, or better, as are described in the Event Description or were provided by the Event last year.</w:t>
      </w:r>
    </w:p>
    <w:p w:rsidR="00F822D3" w:rsidRPr="004A0861" w:rsidRDefault="005F3D35" w:rsidP="001F6BCD">
      <w:pPr>
        <w:pStyle w:val="BodyTextIndent3"/>
        <w:numPr>
          <w:ilvl w:val="1"/>
          <w:numId w:val="2"/>
        </w:numPr>
        <w:tabs>
          <w:tab w:val="clear" w:pos="1080"/>
          <w:tab w:val="num" w:pos="1440"/>
          <w:tab w:val="left" w:pos="2160"/>
          <w:tab w:val="num" w:pos="3960"/>
        </w:tabs>
        <w:spacing w:after="240"/>
        <w:jc w:val="both"/>
        <w:rPr>
          <w:sz w:val="22"/>
          <w:szCs w:val="22"/>
        </w:rPr>
      </w:pPr>
      <w:r w:rsidRPr="004A0861">
        <w:rPr>
          <w:sz w:val="22"/>
        </w:rPr>
        <w:t>Producer shall publicly acknowledge the City support represented by this Agreement. Without limitation, all Event publicity, messaging and other activities that occur before and during the Event shall clearly and prominently indicate that the Event will occur in Scottsdale</w:t>
      </w:r>
      <w:r w:rsidR="00A93530" w:rsidRPr="004A0861">
        <w:rPr>
          <w:sz w:val="22"/>
        </w:rPr>
        <w:t>.</w:t>
      </w:r>
      <w:r w:rsidRPr="004A0861">
        <w:rPr>
          <w:sz w:val="22"/>
        </w:rPr>
        <w:t xml:space="preserve"> All Event publicity and messaging that acknowledges</w:t>
      </w:r>
      <w:r w:rsidR="00A93530" w:rsidRPr="004A0861">
        <w:rPr>
          <w:sz w:val="22"/>
        </w:rPr>
        <w:t xml:space="preserve"> any </w:t>
      </w:r>
      <w:r w:rsidRPr="004A0861">
        <w:rPr>
          <w:sz w:val="22"/>
        </w:rPr>
        <w:t xml:space="preserve">Event sponsor shall acknowledge the City as a sponsor </w:t>
      </w:r>
      <w:r w:rsidR="00A93530" w:rsidRPr="004A0861">
        <w:rPr>
          <w:sz w:val="22"/>
        </w:rPr>
        <w:t xml:space="preserve">and shall utilize (where appropriate in City’s discretion) a logo provided by City </w:t>
      </w:r>
      <w:r w:rsidRPr="004A0861">
        <w:rPr>
          <w:sz w:val="22"/>
        </w:rPr>
        <w:t>provided that at a minimum, Producer shall acknowledge the City as a sponsor at least twice in publicity and messaging</w:t>
      </w:r>
      <w:r w:rsidR="00092C5B" w:rsidRPr="004A0861">
        <w:rPr>
          <w:sz w:val="22"/>
        </w:rPr>
        <w:t>.</w:t>
      </w:r>
      <w:r w:rsidRPr="004A0861">
        <w:rPr>
          <w:sz w:val="22"/>
        </w:rPr>
        <w:t xml:space="preserve"> </w:t>
      </w:r>
      <w:r w:rsidR="00F822D3" w:rsidRPr="004A0861">
        <w:rPr>
          <w:sz w:val="22"/>
          <w:szCs w:val="22"/>
        </w:rPr>
        <w:t>No other use of City’s name is allowed in any form of advertising or public relations without prior City approval.</w:t>
      </w:r>
    </w:p>
    <w:p w:rsidR="00F822D3" w:rsidRPr="004730D0" w:rsidRDefault="007A1428" w:rsidP="001F6BCD">
      <w:pPr>
        <w:pStyle w:val="BodyTextIndent3"/>
        <w:numPr>
          <w:ilvl w:val="1"/>
          <w:numId w:val="2"/>
        </w:numPr>
        <w:tabs>
          <w:tab w:val="clear" w:pos="1080"/>
        </w:tabs>
        <w:spacing w:after="240"/>
        <w:jc w:val="both"/>
        <w:rPr>
          <w:sz w:val="22"/>
          <w:szCs w:val="22"/>
        </w:rPr>
      </w:pPr>
      <w:r w:rsidRPr="004730D0">
        <w:rPr>
          <w:sz w:val="22"/>
          <w:szCs w:val="22"/>
        </w:rPr>
        <w:t>If the Producer distributes an Event program</w:t>
      </w:r>
      <w:r w:rsidR="00F822D3" w:rsidRPr="004730D0">
        <w:rPr>
          <w:sz w:val="22"/>
          <w:szCs w:val="22"/>
        </w:rPr>
        <w:t>, Producer shall publish in the Event program at least one reasonably prominent advertisement that is at least a</w:t>
      </w:r>
      <w:r w:rsidR="002757F6">
        <w:rPr>
          <w:sz w:val="22"/>
          <w:szCs w:val="22"/>
        </w:rPr>
        <w:t xml:space="preserve"> full</w:t>
      </w:r>
      <w:r w:rsidR="00F822D3" w:rsidRPr="004730D0">
        <w:rPr>
          <w:sz w:val="22"/>
          <w:szCs w:val="22"/>
        </w:rPr>
        <w:t xml:space="preserve"> page. The advertisement shall use content provided by City promoting Scottsdale. </w:t>
      </w:r>
    </w:p>
    <w:p w:rsidR="00F822D3" w:rsidRPr="004730D0" w:rsidRDefault="00B9008E" w:rsidP="001F6BCD">
      <w:pPr>
        <w:pStyle w:val="BodyTextIndent3"/>
        <w:numPr>
          <w:ilvl w:val="1"/>
          <w:numId w:val="2"/>
        </w:numPr>
        <w:tabs>
          <w:tab w:val="clear" w:pos="1080"/>
        </w:tabs>
        <w:spacing w:after="240"/>
        <w:jc w:val="both"/>
        <w:rPr>
          <w:sz w:val="22"/>
          <w:szCs w:val="22"/>
        </w:rPr>
      </w:pPr>
      <w:r>
        <w:rPr>
          <w:sz w:val="22"/>
          <w:szCs w:val="22"/>
        </w:rPr>
        <w:t>If the City requests, n</w:t>
      </w:r>
      <w:r w:rsidR="004A0861">
        <w:rPr>
          <w:sz w:val="22"/>
          <w:szCs w:val="22"/>
        </w:rPr>
        <w:t xml:space="preserve">o later than </w:t>
      </w:r>
      <w:r w:rsidR="0050192C">
        <w:rPr>
          <w:sz w:val="22"/>
          <w:szCs w:val="22"/>
        </w:rPr>
        <w:t>sixty (</w:t>
      </w:r>
      <w:r w:rsidR="004A0861">
        <w:rPr>
          <w:sz w:val="22"/>
          <w:szCs w:val="22"/>
        </w:rPr>
        <w:t>60</w:t>
      </w:r>
      <w:r w:rsidR="0050192C">
        <w:rPr>
          <w:sz w:val="22"/>
          <w:szCs w:val="22"/>
        </w:rPr>
        <w:t>)</w:t>
      </w:r>
      <w:r w:rsidR="004A0861">
        <w:rPr>
          <w:sz w:val="22"/>
          <w:szCs w:val="22"/>
        </w:rPr>
        <w:t xml:space="preserve"> days prior to the Event, </w:t>
      </w:r>
      <w:r w:rsidR="00F822D3" w:rsidRPr="004730D0">
        <w:rPr>
          <w:sz w:val="22"/>
          <w:szCs w:val="22"/>
        </w:rPr>
        <w:t xml:space="preserve">Producer shall </w:t>
      </w:r>
      <w:r w:rsidR="00C62868">
        <w:rPr>
          <w:sz w:val="22"/>
          <w:szCs w:val="22"/>
        </w:rPr>
        <w:t xml:space="preserve">offer </w:t>
      </w:r>
      <w:r w:rsidR="00F822D3" w:rsidRPr="004730D0">
        <w:rPr>
          <w:sz w:val="22"/>
          <w:szCs w:val="22"/>
        </w:rPr>
        <w:t xml:space="preserve">to City </w:t>
      </w:r>
      <w:r w:rsidR="0033314B">
        <w:rPr>
          <w:sz w:val="22"/>
          <w:szCs w:val="22"/>
        </w:rPr>
        <w:t xml:space="preserve">a minimum of </w:t>
      </w:r>
      <w:r w:rsidR="00907475">
        <w:rPr>
          <w:sz w:val="22"/>
          <w:szCs w:val="22"/>
        </w:rPr>
        <w:t xml:space="preserve">a </w:t>
      </w:r>
      <w:r w:rsidR="002757F6">
        <w:rPr>
          <w:sz w:val="22"/>
          <w:szCs w:val="22"/>
        </w:rPr>
        <w:t xml:space="preserve">10 </w:t>
      </w:r>
      <w:r w:rsidR="00454836">
        <w:rPr>
          <w:sz w:val="22"/>
          <w:szCs w:val="22"/>
        </w:rPr>
        <w:t>foot</w:t>
      </w:r>
      <w:r w:rsidR="002757F6">
        <w:rPr>
          <w:sz w:val="22"/>
          <w:szCs w:val="22"/>
        </w:rPr>
        <w:t xml:space="preserve"> x 10 </w:t>
      </w:r>
      <w:r w:rsidR="00454836">
        <w:rPr>
          <w:sz w:val="22"/>
          <w:szCs w:val="22"/>
        </w:rPr>
        <w:t>foot</w:t>
      </w:r>
      <w:r w:rsidR="002757F6">
        <w:rPr>
          <w:sz w:val="22"/>
          <w:szCs w:val="22"/>
        </w:rPr>
        <w:t xml:space="preserve"> </w:t>
      </w:r>
      <w:r w:rsidR="00F822D3" w:rsidRPr="004730D0">
        <w:rPr>
          <w:sz w:val="22"/>
          <w:szCs w:val="22"/>
        </w:rPr>
        <w:t>reasonably prominent exhibit space at the Event to be used by City at no charge for the purpose of promoting Scottsdale.</w:t>
      </w:r>
    </w:p>
    <w:p w:rsidR="00F822D3" w:rsidRPr="00EF7488" w:rsidRDefault="004A0861" w:rsidP="001F6BCD">
      <w:pPr>
        <w:pStyle w:val="BodyTextIndent3"/>
        <w:numPr>
          <w:ilvl w:val="1"/>
          <w:numId w:val="2"/>
        </w:numPr>
        <w:tabs>
          <w:tab w:val="clear" w:pos="1080"/>
        </w:tabs>
        <w:spacing w:after="240"/>
        <w:jc w:val="both"/>
        <w:rPr>
          <w:sz w:val="22"/>
          <w:szCs w:val="22"/>
        </w:rPr>
      </w:pPr>
      <w:r>
        <w:rPr>
          <w:sz w:val="22"/>
        </w:rPr>
        <w:t xml:space="preserve">No later than </w:t>
      </w:r>
      <w:r w:rsidR="0050192C">
        <w:rPr>
          <w:sz w:val="22"/>
        </w:rPr>
        <w:t>sixty (</w:t>
      </w:r>
      <w:r>
        <w:rPr>
          <w:sz w:val="22"/>
        </w:rPr>
        <w:t>60</w:t>
      </w:r>
      <w:r w:rsidR="0050192C">
        <w:rPr>
          <w:sz w:val="22"/>
        </w:rPr>
        <w:t>)</w:t>
      </w:r>
      <w:r>
        <w:rPr>
          <w:sz w:val="22"/>
        </w:rPr>
        <w:t xml:space="preserve"> days prior to the Event, t</w:t>
      </w:r>
      <w:r w:rsidR="00907475">
        <w:rPr>
          <w:sz w:val="22"/>
        </w:rPr>
        <w:t xml:space="preserve">he official Event web site shall have a prominent link to City’s </w:t>
      </w:r>
      <w:r w:rsidR="006B3FF5">
        <w:rPr>
          <w:sz w:val="22"/>
        </w:rPr>
        <w:t xml:space="preserve">selected </w:t>
      </w:r>
      <w:r w:rsidR="00907475">
        <w:rPr>
          <w:sz w:val="22"/>
        </w:rPr>
        <w:t xml:space="preserve">web site </w:t>
      </w:r>
      <w:r>
        <w:rPr>
          <w:sz w:val="22"/>
        </w:rPr>
        <w:t>and contain event information that is sufficient to promote the Event and the dates, times and location of the Event</w:t>
      </w:r>
      <w:r w:rsidR="00C66621">
        <w:rPr>
          <w:sz w:val="22"/>
        </w:rPr>
        <w:t>.</w:t>
      </w:r>
      <w:r w:rsidR="00907475">
        <w:rPr>
          <w:sz w:val="22"/>
        </w:rPr>
        <w:t xml:space="preserve"> </w:t>
      </w:r>
    </w:p>
    <w:p w:rsidR="007C1FD2" w:rsidRDefault="007C1FD2" w:rsidP="001F6BCD">
      <w:pPr>
        <w:pStyle w:val="BodyTextIndent3"/>
        <w:numPr>
          <w:ilvl w:val="1"/>
          <w:numId w:val="2"/>
        </w:numPr>
        <w:tabs>
          <w:tab w:val="clear" w:pos="1080"/>
        </w:tabs>
        <w:spacing w:after="240"/>
        <w:jc w:val="both"/>
        <w:rPr>
          <w:sz w:val="22"/>
          <w:szCs w:val="22"/>
        </w:rPr>
      </w:pPr>
      <w:r>
        <w:rPr>
          <w:sz w:val="22"/>
          <w:szCs w:val="22"/>
        </w:rPr>
        <w:t xml:space="preserve">The Event shall have attendance of at least </w:t>
      </w:r>
      <w:r w:rsidR="00F43D1E">
        <w:rPr>
          <w:sz w:val="22"/>
          <w:szCs w:val="22"/>
        </w:rPr>
        <w:t>2</w:t>
      </w:r>
      <w:r>
        <w:rPr>
          <w:sz w:val="22"/>
          <w:szCs w:val="22"/>
        </w:rPr>
        <w:t xml:space="preserve">,000.  </w:t>
      </w:r>
    </w:p>
    <w:p w:rsidR="00F822D3" w:rsidRPr="004730D0" w:rsidRDefault="00F822D3" w:rsidP="001F6BCD">
      <w:pPr>
        <w:pStyle w:val="BodyTextIndent3"/>
        <w:numPr>
          <w:ilvl w:val="0"/>
          <w:numId w:val="2"/>
        </w:numPr>
        <w:tabs>
          <w:tab w:val="clear" w:pos="360"/>
        </w:tabs>
        <w:spacing w:after="240"/>
        <w:jc w:val="both"/>
        <w:rPr>
          <w:sz w:val="22"/>
          <w:szCs w:val="22"/>
        </w:rPr>
      </w:pPr>
      <w:r w:rsidRPr="004730D0">
        <w:rPr>
          <w:sz w:val="22"/>
          <w:szCs w:val="22"/>
          <w:u w:val="single"/>
        </w:rPr>
        <w:t>Event Fund Payment</w:t>
      </w:r>
      <w:r w:rsidRPr="004730D0">
        <w:rPr>
          <w:sz w:val="22"/>
          <w:szCs w:val="22"/>
        </w:rPr>
        <w:t>.  City shall pay Event Funds as follows:</w:t>
      </w:r>
    </w:p>
    <w:p w:rsidR="00F822D3" w:rsidRPr="004730D0" w:rsidRDefault="00F822D3" w:rsidP="001F6BCD">
      <w:pPr>
        <w:pStyle w:val="BodyTextIndent3"/>
        <w:numPr>
          <w:ilvl w:val="1"/>
          <w:numId w:val="2"/>
        </w:numPr>
        <w:tabs>
          <w:tab w:val="clear" w:pos="1080"/>
        </w:tabs>
        <w:spacing w:after="240"/>
        <w:jc w:val="both"/>
        <w:rPr>
          <w:sz w:val="22"/>
          <w:szCs w:val="22"/>
        </w:rPr>
      </w:pPr>
      <w:r w:rsidRPr="004730D0">
        <w:rPr>
          <w:sz w:val="22"/>
          <w:szCs w:val="22"/>
        </w:rPr>
        <w:t xml:space="preserve">Producer shall use Event Funds for the sole purpose of paying </w:t>
      </w:r>
      <w:r w:rsidR="002757F6">
        <w:rPr>
          <w:sz w:val="22"/>
          <w:szCs w:val="22"/>
        </w:rPr>
        <w:t>the City or an unrelated third party</w:t>
      </w:r>
      <w:r w:rsidR="00EF7488">
        <w:rPr>
          <w:sz w:val="22"/>
          <w:szCs w:val="22"/>
        </w:rPr>
        <w:t xml:space="preserve"> </w:t>
      </w:r>
      <w:r w:rsidRPr="004730D0">
        <w:rPr>
          <w:sz w:val="22"/>
          <w:szCs w:val="22"/>
        </w:rPr>
        <w:t>for the Qualified Expenses as described in the Application.</w:t>
      </w:r>
      <w:r w:rsidR="002757F6">
        <w:rPr>
          <w:sz w:val="22"/>
          <w:szCs w:val="22"/>
        </w:rPr>
        <w:t xml:space="preserve"> </w:t>
      </w:r>
      <w:r w:rsidRPr="004730D0">
        <w:rPr>
          <w:sz w:val="22"/>
          <w:szCs w:val="22"/>
        </w:rPr>
        <w:t xml:space="preserve">Only </w:t>
      </w:r>
      <w:r w:rsidR="00E5276D">
        <w:rPr>
          <w:sz w:val="22"/>
          <w:szCs w:val="22"/>
        </w:rPr>
        <w:t xml:space="preserve">costs for </w:t>
      </w:r>
      <w:r w:rsidRPr="004730D0">
        <w:rPr>
          <w:sz w:val="22"/>
          <w:szCs w:val="22"/>
        </w:rPr>
        <w:t>the following  are Qualified Expenses:</w:t>
      </w:r>
    </w:p>
    <w:p w:rsidR="00F43D1E" w:rsidRPr="00F43D1E" w:rsidRDefault="00F43D1E" w:rsidP="001F6BCD">
      <w:pPr>
        <w:numPr>
          <w:ilvl w:val="2"/>
          <w:numId w:val="2"/>
        </w:numPr>
        <w:spacing w:after="240"/>
        <w:jc w:val="both"/>
        <w:rPr>
          <w:rFonts w:ascii="Arial" w:hAnsi="Arial" w:cs="Arial"/>
          <w:sz w:val="22"/>
          <w:szCs w:val="22"/>
        </w:rPr>
      </w:pPr>
      <w:r w:rsidRPr="00F43D1E">
        <w:rPr>
          <w:rFonts w:ascii="Arial" w:hAnsi="Arial" w:cs="Arial"/>
          <w:sz w:val="22"/>
          <w:szCs w:val="22"/>
        </w:rPr>
        <w:t>Event marketing, promotions, or advertising.</w:t>
      </w:r>
    </w:p>
    <w:p w:rsidR="00F822D3" w:rsidRPr="004730D0" w:rsidRDefault="00F822D3" w:rsidP="001F6BCD">
      <w:pPr>
        <w:numPr>
          <w:ilvl w:val="2"/>
          <w:numId w:val="2"/>
        </w:numPr>
        <w:spacing w:after="240"/>
        <w:jc w:val="both"/>
        <w:rPr>
          <w:rFonts w:ascii="Arial" w:hAnsi="Arial" w:cs="Arial"/>
          <w:sz w:val="22"/>
          <w:szCs w:val="22"/>
        </w:rPr>
      </w:pPr>
      <w:r w:rsidRPr="004730D0">
        <w:rPr>
          <w:rFonts w:ascii="Arial" w:hAnsi="Arial" w:cs="Arial"/>
          <w:sz w:val="22"/>
          <w:szCs w:val="22"/>
        </w:rPr>
        <w:t>City staff</w:t>
      </w:r>
      <w:r w:rsidR="009A19B2">
        <w:rPr>
          <w:rFonts w:ascii="Arial" w:hAnsi="Arial" w:cs="Arial"/>
          <w:sz w:val="22"/>
          <w:szCs w:val="22"/>
        </w:rPr>
        <w:t xml:space="preserve"> services</w:t>
      </w:r>
      <w:r w:rsidRPr="004730D0">
        <w:rPr>
          <w:rFonts w:ascii="Arial" w:hAnsi="Arial" w:cs="Arial"/>
          <w:sz w:val="22"/>
          <w:szCs w:val="22"/>
        </w:rPr>
        <w:t>, such as police for parking and traffic control.</w:t>
      </w:r>
    </w:p>
    <w:p w:rsidR="00F822D3" w:rsidRPr="004730D0" w:rsidRDefault="00F822D3" w:rsidP="001F6BCD">
      <w:pPr>
        <w:numPr>
          <w:ilvl w:val="2"/>
          <w:numId w:val="2"/>
        </w:numPr>
        <w:spacing w:after="240"/>
        <w:jc w:val="both"/>
        <w:rPr>
          <w:rFonts w:ascii="Arial" w:hAnsi="Arial" w:cs="Arial"/>
          <w:sz w:val="22"/>
          <w:szCs w:val="22"/>
        </w:rPr>
      </w:pPr>
      <w:r w:rsidRPr="004730D0">
        <w:rPr>
          <w:rFonts w:ascii="Arial" w:hAnsi="Arial" w:cs="Arial"/>
          <w:sz w:val="22"/>
          <w:szCs w:val="22"/>
        </w:rPr>
        <w:lastRenderedPageBreak/>
        <w:t xml:space="preserve">City refuse collection </w:t>
      </w:r>
      <w:r w:rsidR="009A19B2">
        <w:rPr>
          <w:rFonts w:ascii="Arial" w:hAnsi="Arial" w:cs="Arial"/>
          <w:sz w:val="22"/>
          <w:szCs w:val="22"/>
        </w:rPr>
        <w:t xml:space="preserve">services </w:t>
      </w:r>
      <w:r w:rsidRPr="004730D0">
        <w:rPr>
          <w:rFonts w:ascii="Arial" w:hAnsi="Arial" w:cs="Arial"/>
          <w:sz w:val="22"/>
          <w:szCs w:val="22"/>
        </w:rPr>
        <w:t>not normally scheduled.</w:t>
      </w:r>
    </w:p>
    <w:p w:rsidR="00F822D3" w:rsidRDefault="00F822D3" w:rsidP="001F6BCD">
      <w:pPr>
        <w:numPr>
          <w:ilvl w:val="2"/>
          <w:numId w:val="2"/>
        </w:numPr>
        <w:spacing w:after="240"/>
        <w:jc w:val="both"/>
        <w:rPr>
          <w:rFonts w:ascii="Arial" w:hAnsi="Arial" w:cs="Arial"/>
          <w:sz w:val="22"/>
          <w:szCs w:val="22"/>
        </w:rPr>
      </w:pPr>
      <w:r w:rsidRPr="004730D0">
        <w:rPr>
          <w:rFonts w:ascii="Arial" w:hAnsi="Arial" w:cs="Arial"/>
          <w:sz w:val="22"/>
          <w:szCs w:val="22"/>
        </w:rPr>
        <w:t>Direct Event production costs.</w:t>
      </w:r>
    </w:p>
    <w:p w:rsidR="00906056" w:rsidRPr="004730D0" w:rsidRDefault="00906056" w:rsidP="001F6BCD">
      <w:pPr>
        <w:numPr>
          <w:ilvl w:val="2"/>
          <w:numId w:val="2"/>
        </w:numPr>
        <w:spacing w:after="240"/>
        <w:jc w:val="both"/>
        <w:rPr>
          <w:rFonts w:ascii="Arial" w:hAnsi="Arial" w:cs="Arial"/>
          <w:sz w:val="22"/>
          <w:szCs w:val="22"/>
        </w:rPr>
      </w:pPr>
      <w:r>
        <w:rPr>
          <w:rFonts w:ascii="Arial" w:hAnsi="Arial" w:cs="Arial"/>
          <w:sz w:val="22"/>
          <w:szCs w:val="22"/>
        </w:rPr>
        <w:t>Fees charged for use of City property.</w:t>
      </w:r>
    </w:p>
    <w:p w:rsidR="00C66621" w:rsidRDefault="00C66621" w:rsidP="001F6BCD">
      <w:pPr>
        <w:numPr>
          <w:ilvl w:val="1"/>
          <w:numId w:val="2"/>
        </w:numPr>
        <w:tabs>
          <w:tab w:val="clear" w:pos="1080"/>
        </w:tabs>
        <w:spacing w:after="240"/>
        <w:jc w:val="both"/>
        <w:rPr>
          <w:rFonts w:ascii="Arial" w:hAnsi="Arial" w:cs="Arial"/>
          <w:sz w:val="22"/>
          <w:szCs w:val="22"/>
        </w:rPr>
      </w:pPr>
      <w:r>
        <w:rPr>
          <w:rFonts w:ascii="Arial" w:hAnsi="Arial" w:cs="Arial"/>
          <w:sz w:val="22"/>
          <w:szCs w:val="22"/>
        </w:rPr>
        <w:t xml:space="preserve">Within sixty (60) days after the date of this Agreement, Producer shall provide to City Producer’s invoice for </w:t>
      </w:r>
      <w:r w:rsidR="0050192C">
        <w:rPr>
          <w:rFonts w:ascii="Arial" w:hAnsi="Arial" w:cs="Arial"/>
          <w:sz w:val="22"/>
          <w:szCs w:val="22"/>
        </w:rPr>
        <w:t xml:space="preserve">75% of </w:t>
      </w:r>
      <w:r>
        <w:rPr>
          <w:rFonts w:ascii="Arial" w:hAnsi="Arial" w:cs="Arial"/>
          <w:sz w:val="22"/>
          <w:szCs w:val="22"/>
        </w:rPr>
        <w:t>the Event Amount.  Within sixty (60) days after the receipt of the invoice, City shall make a payment of 75% of the Event Amount for all Qualified Expenses.  City shall not be obligated to pay any part of a late invoice.</w:t>
      </w:r>
    </w:p>
    <w:p w:rsidR="00F822D3" w:rsidRPr="004730D0" w:rsidRDefault="00F822D3" w:rsidP="001F6BCD">
      <w:pPr>
        <w:numPr>
          <w:ilvl w:val="1"/>
          <w:numId w:val="2"/>
        </w:numPr>
        <w:tabs>
          <w:tab w:val="clear" w:pos="1080"/>
        </w:tabs>
        <w:spacing w:after="240"/>
        <w:jc w:val="both"/>
        <w:rPr>
          <w:rFonts w:ascii="Arial" w:hAnsi="Arial" w:cs="Arial"/>
          <w:sz w:val="22"/>
          <w:szCs w:val="22"/>
        </w:rPr>
      </w:pPr>
      <w:r w:rsidRPr="004730D0">
        <w:rPr>
          <w:rFonts w:ascii="Arial" w:hAnsi="Arial" w:cs="Arial"/>
          <w:sz w:val="22"/>
          <w:szCs w:val="22"/>
        </w:rPr>
        <w:t xml:space="preserve">No later than the earlier of </w:t>
      </w:r>
      <w:r w:rsidR="0050192C">
        <w:rPr>
          <w:rFonts w:ascii="Arial" w:hAnsi="Arial" w:cs="Arial"/>
          <w:sz w:val="22"/>
          <w:szCs w:val="22"/>
        </w:rPr>
        <w:t>date sixty (60) days after the Event o</w:t>
      </w:r>
      <w:r w:rsidR="0048386D">
        <w:rPr>
          <w:rFonts w:ascii="Arial" w:hAnsi="Arial" w:cs="Arial"/>
          <w:sz w:val="22"/>
          <w:szCs w:val="22"/>
        </w:rPr>
        <w:t xml:space="preserve">r the </w:t>
      </w:r>
      <w:r w:rsidR="004A0861">
        <w:rPr>
          <w:rFonts w:ascii="Arial" w:hAnsi="Arial" w:cs="Arial"/>
          <w:sz w:val="22"/>
          <w:szCs w:val="22"/>
        </w:rPr>
        <w:t xml:space="preserve">May </w:t>
      </w:r>
      <w:r w:rsidR="004F7D54">
        <w:rPr>
          <w:rFonts w:ascii="Arial" w:hAnsi="Arial" w:cs="Arial"/>
          <w:sz w:val="22"/>
          <w:szCs w:val="22"/>
        </w:rPr>
        <w:t xml:space="preserve">31 </w:t>
      </w:r>
      <w:r w:rsidRPr="004730D0">
        <w:rPr>
          <w:rFonts w:ascii="Arial" w:hAnsi="Arial" w:cs="Arial"/>
          <w:sz w:val="22"/>
          <w:szCs w:val="22"/>
        </w:rPr>
        <w:t xml:space="preserve">first following the Event Producer shall provide to City a written report (the “Post Event Report”) signed by Producer </w:t>
      </w:r>
      <w:r w:rsidR="004A0861">
        <w:rPr>
          <w:rFonts w:ascii="Arial" w:hAnsi="Arial" w:cs="Arial"/>
          <w:sz w:val="22"/>
          <w:szCs w:val="22"/>
        </w:rPr>
        <w:t xml:space="preserve">in the form attached hereto as </w:t>
      </w:r>
      <w:r w:rsidR="004A0861" w:rsidRPr="007B2C0C">
        <w:rPr>
          <w:rFonts w:ascii="Arial" w:hAnsi="Arial" w:cs="Arial"/>
          <w:b/>
          <w:sz w:val="22"/>
          <w:szCs w:val="22"/>
        </w:rPr>
        <w:t>Exhibit B</w:t>
      </w:r>
      <w:r w:rsidRPr="00F47DA1">
        <w:rPr>
          <w:rFonts w:ascii="Arial" w:hAnsi="Arial" w:cs="Arial"/>
          <w:sz w:val="22"/>
          <w:szCs w:val="22"/>
        </w:rPr>
        <w:t>.</w:t>
      </w:r>
    </w:p>
    <w:p w:rsidR="00B1603E" w:rsidRDefault="000607E6" w:rsidP="001F6BCD">
      <w:pPr>
        <w:numPr>
          <w:ilvl w:val="1"/>
          <w:numId w:val="2"/>
        </w:numPr>
        <w:tabs>
          <w:tab w:val="clear" w:pos="1080"/>
        </w:tabs>
        <w:jc w:val="both"/>
        <w:rPr>
          <w:rFonts w:ascii="Arial" w:hAnsi="Arial" w:cs="Arial"/>
          <w:sz w:val="22"/>
          <w:szCs w:val="22"/>
        </w:rPr>
      </w:pPr>
      <w:r>
        <w:rPr>
          <w:rFonts w:ascii="Arial" w:hAnsi="Arial" w:cs="Arial"/>
          <w:sz w:val="22"/>
          <w:szCs w:val="22"/>
        </w:rPr>
        <w:t xml:space="preserve">Subject to section </w:t>
      </w:r>
      <w:r w:rsidR="0050192C">
        <w:rPr>
          <w:rFonts w:ascii="Arial" w:hAnsi="Arial" w:cs="Arial"/>
          <w:sz w:val="22"/>
          <w:szCs w:val="22"/>
        </w:rPr>
        <w:t>3</w:t>
      </w:r>
      <w:r>
        <w:rPr>
          <w:rFonts w:ascii="Arial" w:hAnsi="Arial" w:cs="Arial"/>
          <w:sz w:val="22"/>
          <w:szCs w:val="22"/>
        </w:rPr>
        <w:t>.</w:t>
      </w:r>
      <w:r w:rsidR="00536899">
        <w:rPr>
          <w:rFonts w:ascii="Arial" w:hAnsi="Arial" w:cs="Arial"/>
          <w:sz w:val="22"/>
          <w:szCs w:val="22"/>
        </w:rPr>
        <w:t>5</w:t>
      </w:r>
      <w:r>
        <w:rPr>
          <w:rFonts w:ascii="Arial" w:hAnsi="Arial" w:cs="Arial"/>
          <w:sz w:val="22"/>
          <w:szCs w:val="22"/>
        </w:rPr>
        <w:t>, w</w:t>
      </w:r>
      <w:r w:rsidR="00B1603E" w:rsidRPr="004730D0">
        <w:rPr>
          <w:rFonts w:ascii="Arial" w:hAnsi="Arial" w:cs="Arial"/>
          <w:sz w:val="22"/>
          <w:szCs w:val="22"/>
        </w:rPr>
        <w:t xml:space="preserve">ithin sixty (60) days of the receipt of the Post Event Report, City shall make payment of the </w:t>
      </w:r>
      <w:r w:rsidR="00C66621">
        <w:rPr>
          <w:rFonts w:ascii="Arial" w:hAnsi="Arial" w:cs="Arial"/>
          <w:sz w:val="22"/>
          <w:szCs w:val="22"/>
        </w:rPr>
        <w:t xml:space="preserve">remaining 25% of all </w:t>
      </w:r>
      <w:r w:rsidR="00B1603E" w:rsidRPr="004730D0">
        <w:rPr>
          <w:rFonts w:ascii="Arial" w:hAnsi="Arial" w:cs="Arial"/>
          <w:sz w:val="22"/>
          <w:szCs w:val="22"/>
        </w:rPr>
        <w:t>Qualified Expenses.</w:t>
      </w:r>
    </w:p>
    <w:p w:rsidR="00BD0275" w:rsidRPr="00BD0275" w:rsidRDefault="00BD0275" w:rsidP="001F6BCD">
      <w:pPr>
        <w:numPr>
          <w:ilvl w:val="1"/>
          <w:numId w:val="2"/>
        </w:numPr>
        <w:tabs>
          <w:tab w:val="clear" w:pos="1080"/>
          <w:tab w:val="num" w:pos="1440"/>
        </w:tabs>
        <w:spacing w:before="240"/>
        <w:jc w:val="both"/>
        <w:rPr>
          <w:rFonts w:ascii="Arial" w:hAnsi="Arial" w:cs="Arial"/>
          <w:sz w:val="22"/>
        </w:rPr>
      </w:pPr>
      <w:r>
        <w:rPr>
          <w:rFonts w:ascii="Arial" w:hAnsi="Arial" w:cs="Arial"/>
          <w:sz w:val="22"/>
        </w:rPr>
        <w:t xml:space="preserve">If the City determines that an audit under Section </w:t>
      </w:r>
      <w:r w:rsidR="0050192C">
        <w:rPr>
          <w:rFonts w:ascii="Arial" w:hAnsi="Arial" w:cs="Arial"/>
          <w:sz w:val="22"/>
        </w:rPr>
        <w:t>7</w:t>
      </w:r>
      <w:r>
        <w:rPr>
          <w:rFonts w:ascii="Arial" w:hAnsi="Arial" w:cs="Arial"/>
          <w:sz w:val="22"/>
        </w:rPr>
        <w:t xml:space="preserve"> of the Agreement will be conducted, payment will be made within 120 days of the City receiving the information in Section </w:t>
      </w:r>
      <w:r w:rsidR="00D62F3D">
        <w:rPr>
          <w:rFonts w:ascii="Arial" w:hAnsi="Arial" w:cs="Arial"/>
          <w:sz w:val="22"/>
        </w:rPr>
        <w:t>3</w:t>
      </w:r>
      <w:r>
        <w:rPr>
          <w:rFonts w:ascii="Arial" w:hAnsi="Arial" w:cs="Arial"/>
          <w:sz w:val="22"/>
        </w:rPr>
        <w:t>.</w:t>
      </w:r>
      <w:r w:rsidR="00536899">
        <w:rPr>
          <w:rFonts w:ascii="Arial" w:hAnsi="Arial" w:cs="Arial"/>
          <w:sz w:val="22"/>
        </w:rPr>
        <w:t>3</w:t>
      </w:r>
      <w:r>
        <w:rPr>
          <w:rFonts w:ascii="Arial" w:hAnsi="Arial" w:cs="Arial"/>
          <w:sz w:val="22"/>
        </w:rPr>
        <w:t xml:space="preserve"> provided the Producer fully cooperates in the audit.  The Producer’s failure to fully cooperate in the audit may delay payment beyond 120 days.</w:t>
      </w:r>
    </w:p>
    <w:p w:rsidR="005B5259" w:rsidRPr="004730D0" w:rsidRDefault="005B5259" w:rsidP="00855B02">
      <w:pPr>
        <w:ind w:left="720"/>
        <w:jc w:val="both"/>
        <w:rPr>
          <w:rFonts w:ascii="Arial" w:hAnsi="Arial" w:cs="Arial"/>
          <w:sz w:val="22"/>
          <w:szCs w:val="22"/>
        </w:rPr>
      </w:pPr>
    </w:p>
    <w:p w:rsidR="00F822D3" w:rsidRPr="004730D0" w:rsidRDefault="00F822D3" w:rsidP="001F6BCD">
      <w:pPr>
        <w:pStyle w:val="BodyTextIndent3"/>
        <w:numPr>
          <w:ilvl w:val="0"/>
          <w:numId w:val="2"/>
        </w:numPr>
        <w:tabs>
          <w:tab w:val="clear" w:pos="360"/>
        </w:tabs>
        <w:spacing w:after="240"/>
        <w:jc w:val="both"/>
        <w:rPr>
          <w:sz w:val="22"/>
          <w:szCs w:val="22"/>
        </w:rPr>
      </w:pPr>
      <w:r w:rsidRPr="004730D0">
        <w:rPr>
          <w:sz w:val="22"/>
          <w:szCs w:val="22"/>
          <w:u w:val="single"/>
        </w:rPr>
        <w:t>Compliance With Law</w:t>
      </w:r>
      <w:r w:rsidRPr="004730D0">
        <w:rPr>
          <w:sz w:val="22"/>
          <w:szCs w:val="22"/>
        </w:rPr>
        <w:t xml:space="preserve">. This Agreement does not waive and is not a substitute for Producer’s obligation to comply with all state, local and federal laws, policies and regulations applicable to the Event. This Agreement is not a permit or regulatory approval to hold the Event. This Agreement is not a contract to make City venues or other resources available for the Event. Any use of City property for the Event would require a separate contract.  </w:t>
      </w:r>
    </w:p>
    <w:p w:rsidR="00F822D3" w:rsidRPr="004730D0" w:rsidRDefault="00F822D3" w:rsidP="001F6BCD">
      <w:pPr>
        <w:numPr>
          <w:ilvl w:val="0"/>
          <w:numId w:val="2"/>
        </w:numPr>
        <w:tabs>
          <w:tab w:val="clear" w:pos="360"/>
        </w:tabs>
        <w:spacing w:after="240"/>
        <w:jc w:val="both"/>
        <w:rPr>
          <w:rFonts w:ascii="Arial" w:hAnsi="Arial" w:cs="Arial"/>
          <w:sz w:val="22"/>
          <w:szCs w:val="22"/>
        </w:rPr>
      </w:pPr>
      <w:r w:rsidRPr="004730D0">
        <w:rPr>
          <w:rFonts w:ascii="Arial" w:hAnsi="Arial" w:cs="Arial"/>
          <w:sz w:val="22"/>
          <w:szCs w:val="22"/>
          <w:u w:val="single"/>
        </w:rPr>
        <w:t>Indemnification</w:t>
      </w:r>
      <w:r w:rsidRPr="004730D0">
        <w:rPr>
          <w:rFonts w:ascii="Arial" w:hAnsi="Arial" w:cs="Arial"/>
          <w:sz w:val="22"/>
          <w:szCs w:val="22"/>
        </w:rPr>
        <w:t>.  To the fullest extent permitted by law, Producer, its successors, assigns and guarantors, shall defend, indemnify and hold harmless City, its agents, representatives, officers, directors, officials and employees from and against all allegations, demands, proceedings, suits, actions, claims, damages, losses, expenses, including but not limited to, attorney fees, court costs, and the cost of appellate proceedings, and all claim adjusting and handling expense, related to, arising from or out of, or resulting from any negligent or intentional actions, acts, errors, mistakes or omissions caused in whole or part by Producer relating to the Event, and any work or services in the performance of this Agreement including, but not limited to, any subcontractors, suppliers or others connected with the Event or anyone directly or indirectly employed by any of them or anyone for whose acts any of them may be liable and any injury or damages claimed by any of Producer’s or such other persons, customers or employees. Producer’s indemnification obligations shall extend beyond and will not be affected by any termination of this Agreement.</w:t>
      </w:r>
    </w:p>
    <w:p w:rsidR="00F822D3" w:rsidRPr="004730D0" w:rsidRDefault="00F822D3" w:rsidP="001F6BCD">
      <w:pPr>
        <w:numPr>
          <w:ilvl w:val="0"/>
          <w:numId w:val="2"/>
        </w:numPr>
        <w:tabs>
          <w:tab w:val="clear" w:pos="360"/>
        </w:tabs>
        <w:spacing w:after="240"/>
        <w:jc w:val="both"/>
        <w:rPr>
          <w:rFonts w:ascii="Arial" w:hAnsi="Arial" w:cs="Arial"/>
          <w:sz w:val="22"/>
          <w:szCs w:val="22"/>
        </w:rPr>
      </w:pPr>
      <w:r w:rsidRPr="004730D0">
        <w:rPr>
          <w:rFonts w:ascii="Arial" w:hAnsi="Arial" w:cs="Arial"/>
          <w:sz w:val="22"/>
          <w:szCs w:val="22"/>
          <w:u w:val="single"/>
        </w:rPr>
        <w:t>Insurance</w:t>
      </w:r>
      <w:r w:rsidRPr="004730D0">
        <w:rPr>
          <w:rFonts w:ascii="Arial" w:hAnsi="Arial" w:cs="Arial"/>
          <w:sz w:val="22"/>
          <w:szCs w:val="22"/>
        </w:rPr>
        <w:t xml:space="preserve">.  Producer shall purchase and maintain during the Event and during all setup and takedown of the Event insurance with coverages and limits as follows: </w:t>
      </w:r>
    </w:p>
    <w:p w:rsidR="00F822D3" w:rsidRPr="004730D0" w:rsidRDefault="00F822D3" w:rsidP="001F6BCD">
      <w:pPr>
        <w:numPr>
          <w:ilvl w:val="1"/>
          <w:numId w:val="2"/>
        </w:numPr>
        <w:tabs>
          <w:tab w:val="clear" w:pos="1080"/>
        </w:tabs>
        <w:spacing w:after="240"/>
        <w:jc w:val="both"/>
        <w:rPr>
          <w:rFonts w:ascii="Arial" w:hAnsi="Arial" w:cs="Arial"/>
          <w:sz w:val="22"/>
          <w:szCs w:val="22"/>
        </w:rPr>
      </w:pPr>
      <w:r w:rsidRPr="004730D0">
        <w:rPr>
          <w:rFonts w:ascii="Arial" w:hAnsi="Arial" w:cs="Arial"/>
          <w:sz w:val="22"/>
          <w:szCs w:val="22"/>
        </w:rPr>
        <w:t>The following coverages are required:</w:t>
      </w:r>
    </w:p>
    <w:p w:rsidR="00F822D3" w:rsidRPr="004730D0" w:rsidRDefault="00F822D3" w:rsidP="001F6BCD">
      <w:pPr>
        <w:numPr>
          <w:ilvl w:val="2"/>
          <w:numId w:val="2"/>
        </w:numPr>
        <w:tabs>
          <w:tab w:val="clear" w:pos="2160"/>
        </w:tabs>
        <w:spacing w:after="240"/>
        <w:jc w:val="both"/>
        <w:rPr>
          <w:rFonts w:ascii="Arial" w:hAnsi="Arial" w:cs="Arial"/>
          <w:sz w:val="22"/>
          <w:szCs w:val="22"/>
        </w:rPr>
      </w:pPr>
      <w:r w:rsidRPr="004730D0">
        <w:rPr>
          <w:rFonts w:ascii="Arial" w:hAnsi="Arial" w:cs="Arial"/>
          <w:color w:val="000000"/>
          <w:sz w:val="22"/>
          <w:szCs w:val="22"/>
        </w:rPr>
        <w:t xml:space="preserve">“Occurrence" form Commercial General Liability insurance with a limit of not less than $1,000,000 for each occurrence, $2,000,000 Products and Completed Operations Annual Aggregate, and a $2,000,000 General Aggregate limit. The policy shall cover liability </w:t>
      </w:r>
      <w:r w:rsidRPr="004730D0">
        <w:rPr>
          <w:rFonts w:ascii="Arial" w:hAnsi="Arial" w:cs="Arial"/>
          <w:color w:val="000000"/>
          <w:sz w:val="22"/>
          <w:szCs w:val="22"/>
        </w:rPr>
        <w:lastRenderedPageBreak/>
        <w:t>arising from premises, operations, independent contractors, products-completed operations, personal injury and advertising injury. If any Excess insurance is utilized to fulfill the requirements of this paragraph, such Excess insurance shall be "follow form" equal or broader in coverage scope than underlying.</w:t>
      </w:r>
    </w:p>
    <w:p w:rsidR="00F822D3" w:rsidRPr="004730D0" w:rsidRDefault="00964D35" w:rsidP="001F6BCD">
      <w:pPr>
        <w:numPr>
          <w:ilvl w:val="2"/>
          <w:numId w:val="2"/>
        </w:numPr>
        <w:tabs>
          <w:tab w:val="clear" w:pos="2160"/>
        </w:tabs>
        <w:spacing w:after="240"/>
        <w:jc w:val="both"/>
        <w:rPr>
          <w:rFonts w:ascii="Arial" w:hAnsi="Arial" w:cs="Arial"/>
          <w:sz w:val="22"/>
          <w:szCs w:val="22"/>
        </w:rPr>
      </w:pPr>
      <w:r>
        <w:rPr>
          <w:rFonts w:ascii="Arial" w:hAnsi="Arial" w:cs="Arial"/>
          <w:sz w:val="22"/>
          <w:szCs w:val="22"/>
        </w:rPr>
        <w:t>If any vehicle is used in the performance of the scope of work that is the subject of this contract, c</w:t>
      </w:r>
      <w:r w:rsidR="00F822D3" w:rsidRPr="004730D0">
        <w:rPr>
          <w:rFonts w:ascii="Arial" w:hAnsi="Arial" w:cs="Arial"/>
          <w:sz w:val="22"/>
          <w:szCs w:val="22"/>
        </w:rPr>
        <w:t>ommercial/</w:t>
      </w:r>
      <w:r>
        <w:rPr>
          <w:rFonts w:ascii="Arial" w:hAnsi="Arial" w:cs="Arial"/>
          <w:sz w:val="22"/>
          <w:szCs w:val="22"/>
        </w:rPr>
        <w:t>b</w:t>
      </w:r>
      <w:r w:rsidR="00F822D3" w:rsidRPr="004730D0">
        <w:rPr>
          <w:rFonts w:ascii="Arial" w:hAnsi="Arial" w:cs="Arial"/>
          <w:sz w:val="22"/>
          <w:szCs w:val="22"/>
        </w:rPr>
        <w:t xml:space="preserve">usiness </w:t>
      </w:r>
      <w:r>
        <w:rPr>
          <w:rFonts w:ascii="Arial" w:hAnsi="Arial" w:cs="Arial"/>
          <w:sz w:val="22"/>
          <w:szCs w:val="22"/>
        </w:rPr>
        <w:t>a</w:t>
      </w:r>
      <w:r w:rsidR="00F822D3" w:rsidRPr="004730D0">
        <w:rPr>
          <w:rFonts w:ascii="Arial" w:hAnsi="Arial" w:cs="Arial"/>
          <w:sz w:val="22"/>
          <w:szCs w:val="22"/>
        </w:rPr>
        <w:t xml:space="preserve">utomobile </w:t>
      </w:r>
      <w:r>
        <w:rPr>
          <w:rFonts w:ascii="Arial" w:hAnsi="Arial" w:cs="Arial"/>
          <w:sz w:val="22"/>
          <w:szCs w:val="22"/>
        </w:rPr>
        <w:t>l</w:t>
      </w:r>
      <w:r w:rsidR="00F822D3" w:rsidRPr="004730D0">
        <w:rPr>
          <w:rFonts w:ascii="Arial" w:hAnsi="Arial" w:cs="Arial"/>
          <w:sz w:val="22"/>
          <w:szCs w:val="22"/>
        </w:rPr>
        <w:t>iability insurance with a limit of not less than $1,000,000, each accident with respect to the Producer owned, hired, and non-owned vehicles.</w:t>
      </w:r>
    </w:p>
    <w:p w:rsidR="00F822D3" w:rsidRPr="004730D0" w:rsidRDefault="00F822D3" w:rsidP="001F6BCD">
      <w:pPr>
        <w:numPr>
          <w:ilvl w:val="2"/>
          <w:numId w:val="2"/>
        </w:numPr>
        <w:tabs>
          <w:tab w:val="clear" w:pos="2160"/>
        </w:tabs>
        <w:spacing w:after="240"/>
        <w:jc w:val="both"/>
        <w:rPr>
          <w:rFonts w:ascii="Arial" w:hAnsi="Arial" w:cs="Arial"/>
          <w:sz w:val="22"/>
          <w:szCs w:val="22"/>
        </w:rPr>
      </w:pPr>
      <w:r w:rsidRPr="004730D0">
        <w:rPr>
          <w:rFonts w:ascii="Arial" w:hAnsi="Arial" w:cs="Arial"/>
          <w:sz w:val="22"/>
          <w:szCs w:val="22"/>
        </w:rPr>
        <w:t>Workers Compensation insurance to cover obligations imposed by federal and state statutes having jurisdiction of Producer’s employees; and Employers’ Liability insurance of not less than $100,000 for each accident, $100,000 disease for each employee, and $500,000 disease policy limit. If any work is performed by third parties, Producer will cause the third parties to provide Workers Compensation and Employers’ Liability to at least the same extent as required of Producer.</w:t>
      </w:r>
    </w:p>
    <w:p w:rsidR="00F822D3" w:rsidRPr="004730D0" w:rsidRDefault="00F822D3" w:rsidP="001F6BCD">
      <w:pPr>
        <w:numPr>
          <w:ilvl w:val="2"/>
          <w:numId w:val="2"/>
        </w:numPr>
        <w:tabs>
          <w:tab w:val="clear" w:pos="2160"/>
        </w:tabs>
        <w:spacing w:after="240"/>
        <w:jc w:val="both"/>
        <w:rPr>
          <w:rFonts w:ascii="Arial" w:hAnsi="Arial" w:cs="Arial"/>
          <w:sz w:val="22"/>
          <w:szCs w:val="22"/>
        </w:rPr>
      </w:pPr>
      <w:r w:rsidRPr="004730D0">
        <w:rPr>
          <w:rFonts w:ascii="Arial" w:hAnsi="Arial" w:cs="Arial"/>
          <w:sz w:val="22"/>
          <w:szCs w:val="22"/>
        </w:rPr>
        <w:t>If valet parking is offered, Garage keepers Legal Liability with limits of not less than $75,000 per vehicle.</w:t>
      </w:r>
    </w:p>
    <w:p w:rsidR="00F822D3" w:rsidRPr="004730D0" w:rsidRDefault="00F822D3" w:rsidP="001F6BCD">
      <w:pPr>
        <w:numPr>
          <w:ilvl w:val="2"/>
          <w:numId w:val="2"/>
        </w:numPr>
        <w:tabs>
          <w:tab w:val="clear" w:pos="2160"/>
        </w:tabs>
        <w:spacing w:after="240"/>
        <w:jc w:val="both"/>
        <w:rPr>
          <w:rFonts w:ascii="Arial" w:hAnsi="Arial" w:cs="Arial"/>
          <w:sz w:val="22"/>
          <w:szCs w:val="22"/>
        </w:rPr>
      </w:pPr>
      <w:r w:rsidRPr="004730D0">
        <w:rPr>
          <w:rFonts w:ascii="Arial" w:hAnsi="Arial" w:cs="Arial"/>
          <w:sz w:val="22"/>
          <w:szCs w:val="22"/>
        </w:rPr>
        <w:t>If alcohol is sold at the Event, liquor liability insurance with a limit of not less than $5,000,000 for each occurrence and $5,000,000 aggregate.</w:t>
      </w:r>
    </w:p>
    <w:p w:rsidR="00F822D3" w:rsidRPr="004730D0" w:rsidRDefault="00F822D3" w:rsidP="001F6BCD">
      <w:pPr>
        <w:numPr>
          <w:ilvl w:val="1"/>
          <w:numId w:val="2"/>
        </w:numPr>
        <w:tabs>
          <w:tab w:val="clear" w:pos="1080"/>
        </w:tabs>
        <w:spacing w:after="240"/>
        <w:jc w:val="both"/>
        <w:rPr>
          <w:rFonts w:ascii="Arial" w:hAnsi="Arial" w:cs="Arial"/>
          <w:sz w:val="22"/>
          <w:szCs w:val="22"/>
        </w:rPr>
      </w:pPr>
      <w:r w:rsidRPr="004730D0">
        <w:rPr>
          <w:rFonts w:ascii="Arial" w:hAnsi="Arial" w:cs="Arial"/>
          <w:sz w:val="22"/>
          <w:szCs w:val="22"/>
        </w:rPr>
        <w:t>For all insurance policies except Workers Compensation, the City shall be named as additional insured.</w:t>
      </w:r>
    </w:p>
    <w:p w:rsidR="00F822D3" w:rsidRPr="004730D0" w:rsidRDefault="00F822D3" w:rsidP="001F6BCD">
      <w:pPr>
        <w:numPr>
          <w:ilvl w:val="1"/>
          <w:numId w:val="2"/>
        </w:numPr>
        <w:tabs>
          <w:tab w:val="clear" w:pos="1080"/>
        </w:tabs>
        <w:spacing w:after="240"/>
        <w:jc w:val="both"/>
        <w:rPr>
          <w:rFonts w:ascii="Arial" w:hAnsi="Arial" w:cs="Arial"/>
          <w:sz w:val="22"/>
          <w:szCs w:val="22"/>
        </w:rPr>
      </w:pPr>
      <w:r w:rsidRPr="004730D0">
        <w:rPr>
          <w:rFonts w:ascii="Arial" w:hAnsi="Arial" w:cs="Arial"/>
          <w:sz w:val="22"/>
          <w:szCs w:val="22"/>
        </w:rPr>
        <w:t>City’s Risk Management Division may increase or change required insurance coverage and limits from time to time depending on the size, scope and nature of the activities of the Event.  No reduction in coverage or policy limits is effective without the written approval of City’s Risk Manager or his designee.</w:t>
      </w:r>
    </w:p>
    <w:p w:rsidR="00F822D3" w:rsidRPr="004730D0" w:rsidRDefault="00F822D3" w:rsidP="001F6BCD">
      <w:pPr>
        <w:numPr>
          <w:ilvl w:val="1"/>
          <w:numId w:val="2"/>
        </w:numPr>
        <w:tabs>
          <w:tab w:val="clear" w:pos="1080"/>
        </w:tabs>
        <w:spacing w:after="240"/>
        <w:jc w:val="both"/>
        <w:rPr>
          <w:rFonts w:ascii="Arial" w:hAnsi="Arial" w:cs="Arial"/>
          <w:sz w:val="22"/>
          <w:szCs w:val="22"/>
        </w:rPr>
      </w:pPr>
      <w:r w:rsidRPr="004730D0">
        <w:rPr>
          <w:rFonts w:ascii="Arial" w:hAnsi="Arial" w:cs="Arial"/>
          <w:sz w:val="22"/>
          <w:szCs w:val="22"/>
        </w:rPr>
        <w:t>Producer shall purchase and maintain all required insurance from insurance companies licensed or qualified unlicensed in the State of Arizona.</w:t>
      </w:r>
    </w:p>
    <w:p w:rsidR="00F822D3" w:rsidRDefault="00F822D3" w:rsidP="001F6BCD">
      <w:pPr>
        <w:numPr>
          <w:ilvl w:val="1"/>
          <w:numId w:val="2"/>
        </w:numPr>
        <w:tabs>
          <w:tab w:val="clear" w:pos="1080"/>
        </w:tabs>
        <w:spacing w:after="240"/>
        <w:jc w:val="both"/>
        <w:rPr>
          <w:rFonts w:ascii="Arial" w:hAnsi="Arial" w:cs="Arial"/>
          <w:sz w:val="22"/>
          <w:szCs w:val="22"/>
        </w:rPr>
      </w:pPr>
      <w:r w:rsidRPr="004730D0">
        <w:rPr>
          <w:rFonts w:ascii="Arial" w:hAnsi="Arial" w:cs="Arial"/>
          <w:sz w:val="22"/>
          <w:szCs w:val="22"/>
        </w:rPr>
        <w:t>Producer shall provide City, prior to the Event, certificates of insurance as evidenced that the required insurance coverages and limits are in full force and effect.</w:t>
      </w:r>
      <w:r w:rsidR="00B1603E" w:rsidRPr="004730D0">
        <w:rPr>
          <w:rFonts w:ascii="Arial" w:hAnsi="Arial" w:cs="Arial"/>
          <w:sz w:val="22"/>
          <w:szCs w:val="22"/>
        </w:rPr>
        <w:t xml:space="preserve">  If the Event occurs at Westworld, compliance with the Westworld event contract regarding evidence of insurance will be considered compliance with this </w:t>
      </w:r>
      <w:r w:rsidR="00964D35">
        <w:rPr>
          <w:rFonts w:ascii="Arial" w:hAnsi="Arial" w:cs="Arial"/>
          <w:sz w:val="22"/>
          <w:szCs w:val="22"/>
        </w:rPr>
        <w:t>S</w:t>
      </w:r>
      <w:r w:rsidR="00B1603E" w:rsidRPr="004730D0">
        <w:rPr>
          <w:rFonts w:ascii="Arial" w:hAnsi="Arial" w:cs="Arial"/>
          <w:sz w:val="22"/>
          <w:szCs w:val="22"/>
        </w:rPr>
        <w:t>ection.</w:t>
      </w:r>
    </w:p>
    <w:p w:rsidR="00FB138A" w:rsidRPr="00CD26E3" w:rsidRDefault="00FB138A" w:rsidP="001F6BCD">
      <w:pPr>
        <w:numPr>
          <w:ilvl w:val="1"/>
          <w:numId w:val="2"/>
        </w:numPr>
        <w:tabs>
          <w:tab w:val="clear" w:pos="1080"/>
        </w:tabs>
        <w:spacing w:after="240"/>
        <w:jc w:val="both"/>
        <w:rPr>
          <w:rFonts w:ascii="Arial" w:hAnsi="Arial" w:cs="Arial"/>
          <w:sz w:val="22"/>
          <w:szCs w:val="22"/>
        </w:rPr>
      </w:pPr>
      <w:r w:rsidRPr="006B28B4">
        <w:rPr>
          <w:rFonts w:ascii="Arial" w:hAnsi="Arial" w:cs="Arial"/>
          <w:sz w:val="22"/>
        </w:rPr>
        <w:t>Use of Subcontractors.  If any work under this Agreement is subcontracted in any way, Producer shall execute a written agreement with Subcontractor containing the same Indemnification Clause and Insurance Requirements as required by this Agreement which protects City and Producer.  Producer shall be responsible for executing the agreement with Subcontractor and obtaining Certificates of Insurance verifying the insurance requirements.</w:t>
      </w:r>
    </w:p>
    <w:p w:rsidR="00B9008E" w:rsidRPr="00B9008E" w:rsidRDefault="005E3CC9" w:rsidP="00B9008E">
      <w:pPr>
        <w:pStyle w:val="ListParagraph"/>
        <w:numPr>
          <w:ilvl w:val="0"/>
          <w:numId w:val="2"/>
        </w:numPr>
        <w:tabs>
          <w:tab w:val="clear" w:pos="360"/>
          <w:tab w:val="left" w:pos="0"/>
          <w:tab w:val="num" w:pos="720"/>
        </w:tabs>
        <w:spacing w:after="240"/>
        <w:jc w:val="both"/>
        <w:rPr>
          <w:rFonts w:ascii="Arial" w:hAnsi="Arial" w:cs="Arial"/>
          <w:sz w:val="22"/>
          <w:szCs w:val="22"/>
          <w:u w:val="single"/>
        </w:rPr>
      </w:pPr>
      <w:r w:rsidRPr="004730D0">
        <w:rPr>
          <w:rFonts w:ascii="Arial" w:hAnsi="Arial" w:cs="Arial"/>
          <w:sz w:val="22"/>
          <w:szCs w:val="22"/>
          <w:u w:val="single"/>
        </w:rPr>
        <w:t>Records and Audit Rights</w:t>
      </w:r>
      <w:r w:rsidR="004E0588" w:rsidRPr="003F48B2">
        <w:rPr>
          <w:rFonts w:ascii="Arial" w:hAnsi="Arial" w:cs="Arial"/>
          <w:sz w:val="22"/>
          <w:szCs w:val="22"/>
        </w:rPr>
        <w:t>.</w:t>
      </w:r>
      <w:r w:rsidR="00B9008E" w:rsidRPr="003F48B2">
        <w:rPr>
          <w:rFonts w:ascii="Arial" w:hAnsi="Arial" w:cs="Arial"/>
          <w:sz w:val="22"/>
          <w:szCs w:val="22"/>
        </w:rPr>
        <w:t xml:space="preserve"> </w:t>
      </w:r>
      <w:r w:rsidR="00B9008E" w:rsidRPr="00B9008E">
        <w:rPr>
          <w:rFonts w:ascii="Arial" w:hAnsi="Arial" w:cs="Arial"/>
          <w:sz w:val="22"/>
        </w:rPr>
        <w:t xml:space="preserve">Producer’s records (hard copy, as well as computer readable data), and any other supporting evidence considered necessary by the City to substantiate charges and claims related to this contract are open to inspection and subject to audit and/or reproduction by City’s authorized representative to the extent necessary to adequately permit evaluation and verification of the cost of the work, and any invoices, change orders, payments or claims submitted by the Producer or any of Producer’s payees in accordance with the terms of </w:t>
      </w:r>
      <w:r w:rsidR="00B9008E" w:rsidRPr="00B9008E">
        <w:rPr>
          <w:rFonts w:ascii="Arial" w:hAnsi="Arial" w:cs="Arial"/>
          <w:sz w:val="22"/>
        </w:rPr>
        <w:lastRenderedPageBreak/>
        <w:t>the contract.  The City’s authorized representative must be given access, at reasonable times and places, to all of the Producer’s records and personnel in accordance with the provisions of this Section throughout the term of this contract and for a period of 3 years after last or final payment.</w:t>
      </w:r>
    </w:p>
    <w:p w:rsidR="00B9008E" w:rsidRPr="0085232D" w:rsidRDefault="00B9008E" w:rsidP="00B9008E">
      <w:pPr>
        <w:widowControl w:val="0"/>
        <w:spacing w:after="240"/>
        <w:jc w:val="both"/>
        <w:rPr>
          <w:rFonts w:ascii="Arial" w:hAnsi="Arial" w:cs="Arial"/>
          <w:sz w:val="22"/>
        </w:rPr>
      </w:pPr>
      <w:r w:rsidRPr="0085232D">
        <w:rPr>
          <w:rFonts w:ascii="Arial" w:hAnsi="Arial" w:cs="Arial"/>
          <w:sz w:val="22"/>
        </w:rPr>
        <w:tab/>
        <w:t xml:space="preserve">Producer </w:t>
      </w:r>
      <w:r>
        <w:rPr>
          <w:rFonts w:ascii="Arial" w:hAnsi="Arial" w:cs="Arial"/>
          <w:sz w:val="22"/>
        </w:rPr>
        <w:t>shall ensure that records necessary to substantiate changes and claims by subcontractors who perform work under this contract are made available for City inspection and subject to audit and/or reproduction by: inserting a provision requiring subcontractors to comply with this Section in a written agreement between Producer and subcontractor; or obtaining the relevant documents from the subcontractor.</w:t>
      </w:r>
      <w:r w:rsidRPr="0085232D">
        <w:rPr>
          <w:rFonts w:ascii="Arial" w:hAnsi="Arial" w:cs="Arial"/>
          <w:sz w:val="22"/>
        </w:rPr>
        <w:t xml:space="preserve"> </w:t>
      </w:r>
    </w:p>
    <w:p w:rsidR="00B9008E" w:rsidRPr="0085232D" w:rsidRDefault="00B9008E" w:rsidP="00B9008E">
      <w:pPr>
        <w:widowControl w:val="0"/>
        <w:spacing w:after="240"/>
        <w:jc w:val="both"/>
        <w:rPr>
          <w:rFonts w:ascii="Arial" w:hAnsi="Arial" w:cs="Arial"/>
          <w:sz w:val="22"/>
        </w:rPr>
      </w:pPr>
      <w:r w:rsidRPr="0085232D">
        <w:rPr>
          <w:rFonts w:ascii="Arial" w:hAnsi="Arial" w:cs="Arial"/>
          <w:sz w:val="22"/>
        </w:rPr>
        <w:tab/>
        <w:t>If an audit in accordance with this Section discloses overcharges of any nature by the Producer to the City in excess of 1% of the total contract billings, the cost of the City’s audit</w:t>
      </w:r>
      <w:r>
        <w:rPr>
          <w:rFonts w:ascii="Arial" w:hAnsi="Arial" w:cs="Arial"/>
          <w:sz w:val="22"/>
        </w:rPr>
        <w:t>, but not exceeding the amount of the overcharge,</w:t>
      </w:r>
      <w:r w:rsidRPr="0085232D">
        <w:rPr>
          <w:rFonts w:ascii="Arial" w:hAnsi="Arial" w:cs="Arial"/>
          <w:sz w:val="22"/>
        </w:rPr>
        <w:t xml:space="preserve"> will be reimbursed to the City by the Producer.  Any adjustments and/or payments which must be made as a result of any audit or inspection of the Producer’s invoices and/or records will be made within a reasonable amount of time (not to exceed 90 days) from presentation of City’s findings to Producer.</w:t>
      </w:r>
    </w:p>
    <w:p w:rsidR="00F822D3" w:rsidRPr="004730D0" w:rsidRDefault="00F822D3" w:rsidP="001F6BCD">
      <w:pPr>
        <w:numPr>
          <w:ilvl w:val="0"/>
          <w:numId w:val="2"/>
        </w:numPr>
        <w:tabs>
          <w:tab w:val="clear" w:pos="360"/>
        </w:tabs>
        <w:spacing w:after="240"/>
        <w:jc w:val="both"/>
        <w:rPr>
          <w:rFonts w:ascii="Arial" w:hAnsi="Arial" w:cs="Arial"/>
          <w:sz w:val="22"/>
          <w:szCs w:val="22"/>
        </w:rPr>
      </w:pPr>
      <w:r w:rsidRPr="004730D0">
        <w:rPr>
          <w:rFonts w:ascii="Arial" w:hAnsi="Arial" w:cs="Arial"/>
          <w:sz w:val="22"/>
          <w:szCs w:val="22"/>
          <w:u w:val="single"/>
        </w:rPr>
        <w:t>Termination</w:t>
      </w:r>
      <w:r w:rsidRPr="004730D0">
        <w:rPr>
          <w:rFonts w:ascii="Arial" w:hAnsi="Arial" w:cs="Arial"/>
          <w:sz w:val="22"/>
          <w:szCs w:val="22"/>
        </w:rPr>
        <w:t>.  This Agreement shall terminate upon the date that Producer provides to City a satisfactory Post Event Report. However, City may, without further obligation, terminate the Agreement earlier for convenience or cause, upon giving Producer ten (10) days written notice.</w:t>
      </w:r>
    </w:p>
    <w:p w:rsidR="00F822D3" w:rsidRPr="004730D0" w:rsidRDefault="00F822D3" w:rsidP="001F6BCD">
      <w:pPr>
        <w:numPr>
          <w:ilvl w:val="0"/>
          <w:numId w:val="2"/>
        </w:numPr>
        <w:tabs>
          <w:tab w:val="clear" w:pos="360"/>
        </w:tabs>
        <w:spacing w:after="240"/>
        <w:jc w:val="both"/>
        <w:rPr>
          <w:rFonts w:ascii="Arial" w:hAnsi="Arial" w:cs="Arial"/>
          <w:sz w:val="22"/>
          <w:szCs w:val="22"/>
        </w:rPr>
      </w:pPr>
      <w:r w:rsidRPr="004730D0">
        <w:rPr>
          <w:rFonts w:ascii="Arial" w:hAnsi="Arial" w:cs="Arial"/>
          <w:sz w:val="22"/>
          <w:szCs w:val="22"/>
          <w:u w:val="single"/>
        </w:rPr>
        <w:t>Miscellaneous</w:t>
      </w:r>
      <w:r w:rsidRPr="004730D0">
        <w:rPr>
          <w:rFonts w:ascii="Arial" w:hAnsi="Arial" w:cs="Arial"/>
          <w:sz w:val="22"/>
          <w:szCs w:val="22"/>
        </w:rPr>
        <w:t>.  The following additional provisions shall apply:</w:t>
      </w:r>
    </w:p>
    <w:p w:rsidR="00F822D3" w:rsidRDefault="00F822D3" w:rsidP="001F6BCD">
      <w:pPr>
        <w:numPr>
          <w:ilvl w:val="1"/>
          <w:numId w:val="2"/>
        </w:numPr>
        <w:tabs>
          <w:tab w:val="clear" w:pos="1080"/>
        </w:tabs>
        <w:spacing w:after="240"/>
        <w:jc w:val="both"/>
        <w:rPr>
          <w:rFonts w:ascii="Arial" w:hAnsi="Arial" w:cs="Arial"/>
          <w:sz w:val="22"/>
          <w:szCs w:val="22"/>
        </w:rPr>
      </w:pPr>
      <w:r w:rsidRPr="004730D0">
        <w:rPr>
          <w:rFonts w:ascii="Arial" w:hAnsi="Arial" w:cs="Arial"/>
          <w:sz w:val="22"/>
          <w:szCs w:val="22"/>
          <w:u w:val="single"/>
        </w:rPr>
        <w:t>Assignment</w:t>
      </w:r>
      <w:r w:rsidRPr="004730D0">
        <w:rPr>
          <w:rFonts w:ascii="Arial" w:hAnsi="Arial" w:cs="Arial"/>
          <w:sz w:val="22"/>
          <w:szCs w:val="22"/>
        </w:rPr>
        <w:t>.  Producer’s obligations and rights hereunder shall not be assigned or delegated, in whole or in part, without City’s prior written consent.</w:t>
      </w:r>
    </w:p>
    <w:p w:rsidR="0050192C" w:rsidRDefault="0050192C" w:rsidP="001F6BCD">
      <w:pPr>
        <w:pStyle w:val="BodyTextIndent3"/>
        <w:numPr>
          <w:ilvl w:val="1"/>
          <w:numId w:val="2"/>
        </w:numPr>
        <w:tabs>
          <w:tab w:val="clear" w:pos="1080"/>
          <w:tab w:val="num" w:pos="1440"/>
        </w:tabs>
        <w:spacing w:before="240"/>
        <w:jc w:val="both"/>
        <w:rPr>
          <w:sz w:val="22"/>
          <w:szCs w:val="22"/>
        </w:rPr>
      </w:pPr>
      <w:r w:rsidRPr="00C42358">
        <w:rPr>
          <w:sz w:val="22"/>
          <w:szCs w:val="22"/>
          <w:u w:val="single"/>
        </w:rPr>
        <w:t>Compliance With Law</w:t>
      </w:r>
      <w:r>
        <w:rPr>
          <w:sz w:val="22"/>
          <w:szCs w:val="22"/>
        </w:rPr>
        <w:t xml:space="preserve">. </w:t>
      </w:r>
      <w:r w:rsidRPr="00C42358">
        <w:rPr>
          <w:sz w:val="22"/>
          <w:szCs w:val="22"/>
        </w:rPr>
        <w:t xml:space="preserve">This Agreement does not waive and is not a substitute for Producer’s obligation to comply with all state, local and federal laws, policies and regulations applicable to the Event. This Agreement is not a permit or </w:t>
      </w:r>
      <w:r>
        <w:rPr>
          <w:sz w:val="22"/>
          <w:szCs w:val="22"/>
        </w:rPr>
        <w:t xml:space="preserve">other </w:t>
      </w:r>
      <w:r w:rsidRPr="00C42358">
        <w:rPr>
          <w:sz w:val="22"/>
          <w:szCs w:val="22"/>
        </w:rPr>
        <w:t>regulato</w:t>
      </w:r>
      <w:r>
        <w:rPr>
          <w:sz w:val="22"/>
          <w:szCs w:val="22"/>
        </w:rPr>
        <w:t>ry approval to hold the Event.</w:t>
      </w:r>
    </w:p>
    <w:p w:rsidR="0050192C" w:rsidRPr="00C42358" w:rsidRDefault="0050192C" w:rsidP="001F6BCD">
      <w:pPr>
        <w:pStyle w:val="BodyTextIndent3"/>
        <w:numPr>
          <w:ilvl w:val="1"/>
          <w:numId w:val="2"/>
        </w:numPr>
        <w:tabs>
          <w:tab w:val="clear" w:pos="1080"/>
          <w:tab w:val="num" w:pos="1440"/>
        </w:tabs>
        <w:spacing w:before="240"/>
        <w:jc w:val="both"/>
        <w:rPr>
          <w:sz w:val="22"/>
        </w:rPr>
      </w:pPr>
      <w:r w:rsidRPr="00C42358">
        <w:rPr>
          <w:sz w:val="22"/>
          <w:u w:val="single"/>
        </w:rPr>
        <w:t>Assignment</w:t>
      </w:r>
      <w:r>
        <w:rPr>
          <w:sz w:val="22"/>
        </w:rPr>
        <w:t xml:space="preserve">. </w:t>
      </w:r>
      <w:r w:rsidRPr="00C42358">
        <w:rPr>
          <w:sz w:val="22"/>
        </w:rPr>
        <w:t>Producer’s obligations and rights hereunder shall not be assigned or delegated in whole or in part without City’s prior written consent.</w:t>
      </w:r>
    </w:p>
    <w:p w:rsidR="0050192C" w:rsidRPr="004730D0" w:rsidRDefault="0050192C" w:rsidP="0050192C">
      <w:pPr>
        <w:spacing w:after="240"/>
        <w:ind w:left="720"/>
        <w:jc w:val="both"/>
        <w:rPr>
          <w:rFonts w:ascii="Arial" w:hAnsi="Arial" w:cs="Arial"/>
          <w:sz w:val="22"/>
          <w:szCs w:val="22"/>
        </w:rPr>
      </w:pPr>
    </w:p>
    <w:p w:rsidR="00F822D3" w:rsidRPr="004730D0" w:rsidRDefault="00F822D3" w:rsidP="001F6BCD">
      <w:pPr>
        <w:numPr>
          <w:ilvl w:val="1"/>
          <w:numId w:val="2"/>
        </w:numPr>
        <w:tabs>
          <w:tab w:val="clear" w:pos="1080"/>
        </w:tabs>
        <w:spacing w:after="240"/>
        <w:jc w:val="both"/>
        <w:rPr>
          <w:rFonts w:ascii="Arial" w:hAnsi="Arial" w:cs="Arial"/>
          <w:sz w:val="22"/>
          <w:szCs w:val="22"/>
        </w:rPr>
      </w:pPr>
      <w:r w:rsidRPr="004730D0">
        <w:rPr>
          <w:rFonts w:ascii="Arial" w:hAnsi="Arial" w:cs="Arial"/>
          <w:sz w:val="22"/>
          <w:szCs w:val="22"/>
          <w:u w:val="single"/>
        </w:rPr>
        <w:t>Cancellation</w:t>
      </w:r>
      <w:r w:rsidRPr="004730D0">
        <w:rPr>
          <w:rFonts w:ascii="Arial" w:hAnsi="Arial" w:cs="Arial"/>
          <w:sz w:val="22"/>
          <w:szCs w:val="22"/>
        </w:rPr>
        <w:t>.  This Agreement is subject to cancellation pursuant to the provisions of A</w:t>
      </w:r>
      <w:r w:rsidR="00B1603E" w:rsidRPr="004730D0">
        <w:rPr>
          <w:rFonts w:ascii="Arial" w:hAnsi="Arial" w:cs="Arial"/>
          <w:sz w:val="22"/>
          <w:szCs w:val="22"/>
        </w:rPr>
        <w:t>.</w:t>
      </w:r>
      <w:r w:rsidRPr="004730D0">
        <w:rPr>
          <w:rFonts w:ascii="Arial" w:hAnsi="Arial" w:cs="Arial"/>
          <w:sz w:val="22"/>
          <w:szCs w:val="22"/>
        </w:rPr>
        <w:t>R</w:t>
      </w:r>
      <w:r w:rsidR="00B1603E" w:rsidRPr="004730D0">
        <w:rPr>
          <w:rFonts w:ascii="Arial" w:hAnsi="Arial" w:cs="Arial"/>
          <w:sz w:val="22"/>
          <w:szCs w:val="22"/>
        </w:rPr>
        <w:t>.</w:t>
      </w:r>
      <w:r w:rsidRPr="004730D0">
        <w:rPr>
          <w:rFonts w:ascii="Arial" w:hAnsi="Arial" w:cs="Arial"/>
          <w:sz w:val="22"/>
          <w:szCs w:val="22"/>
        </w:rPr>
        <w:t>S</w:t>
      </w:r>
      <w:r w:rsidR="00B1603E" w:rsidRPr="004730D0">
        <w:rPr>
          <w:rFonts w:ascii="Arial" w:hAnsi="Arial" w:cs="Arial"/>
          <w:sz w:val="22"/>
          <w:szCs w:val="22"/>
        </w:rPr>
        <w:t>.</w:t>
      </w:r>
      <w:r w:rsidRPr="004730D0">
        <w:rPr>
          <w:rFonts w:ascii="Arial" w:hAnsi="Arial" w:cs="Arial"/>
          <w:sz w:val="22"/>
          <w:szCs w:val="22"/>
        </w:rPr>
        <w:t xml:space="preserve"> Section 38-511.</w:t>
      </w:r>
    </w:p>
    <w:p w:rsidR="00F822D3" w:rsidRPr="004730D0" w:rsidRDefault="00F822D3" w:rsidP="001F6BCD">
      <w:pPr>
        <w:numPr>
          <w:ilvl w:val="1"/>
          <w:numId w:val="2"/>
        </w:numPr>
        <w:tabs>
          <w:tab w:val="clear" w:pos="1080"/>
        </w:tabs>
        <w:spacing w:after="240"/>
        <w:jc w:val="both"/>
        <w:rPr>
          <w:rFonts w:ascii="Arial" w:hAnsi="Arial" w:cs="Arial"/>
          <w:sz w:val="22"/>
          <w:szCs w:val="22"/>
        </w:rPr>
      </w:pPr>
      <w:r w:rsidRPr="004730D0">
        <w:rPr>
          <w:rFonts w:ascii="Arial" w:hAnsi="Arial" w:cs="Arial"/>
          <w:sz w:val="22"/>
          <w:szCs w:val="22"/>
          <w:u w:val="single"/>
        </w:rPr>
        <w:t>Modifications</w:t>
      </w:r>
      <w:r w:rsidRPr="004730D0">
        <w:rPr>
          <w:rFonts w:ascii="Arial" w:hAnsi="Arial" w:cs="Arial"/>
          <w:sz w:val="22"/>
          <w:szCs w:val="22"/>
        </w:rPr>
        <w:t>.  Any amendment or modification from the terms of the Agreement shall be in writing and shall be effective only upon approval of all parties.</w:t>
      </w:r>
    </w:p>
    <w:p w:rsidR="00F822D3" w:rsidRPr="004730D0" w:rsidRDefault="00F822D3" w:rsidP="001F6BCD">
      <w:pPr>
        <w:numPr>
          <w:ilvl w:val="1"/>
          <w:numId w:val="2"/>
        </w:numPr>
        <w:tabs>
          <w:tab w:val="clear" w:pos="1080"/>
        </w:tabs>
        <w:spacing w:after="240"/>
        <w:jc w:val="both"/>
        <w:rPr>
          <w:rFonts w:ascii="Arial" w:hAnsi="Arial" w:cs="Arial"/>
          <w:sz w:val="22"/>
          <w:szCs w:val="22"/>
        </w:rPr>
      </w:pPr>
      <w:r w:rsidRPr="004730D0">
        <w:rPr>
          <w:rFonts w:ascii="Arial" w:hAnsi="Arial" w:cs="Arial"/>
          <w:sz w:val="22"/>
          <w:szCs w:val="22"/>
          <w:u w:val="single"/>
        </w:rPr>
        <w:t>Severability</w:t>
      </w:r>
      <w:r w:rsidRPr="004730D0">
        <w:rPr>
          <w:rFonts w:ascii="Arial" w:hAnsi="Arial" w:cs="Arial"/>
          <w:sz w:val="22"/>
          <w:szCs w:val="22"/>
        </w:rPr>
        <w:t>.  If any term or provision of this Agreement shall be found to be illegal or unenforceable, the remainder of this Agreement shall remain in full force and effect, and such term or provision shall be deemed to be deleted.</w:t>
      </w:r>
    </w:p>
    <w:p w:rsidR="00F822D3" w:rsidRPr="004730D0" w:rsidRDefault="00F822D3" w:rsidP="001F6BCD">
      <w:pPr>
        <w:numPr>
          <w:ilvl w:val="1"/>
          <w:numId w:val="2"/>
        </w:numPr>
        <w:tabs>
          <w:tab w:val="clear" w:pos="1080"/>
        </w:tabs>
        <w:spacing w:after="240"/>
        <w:jc w:val="both"/>
        <w:rPr>
          <w:rFonts w:ascii="Arial" w:hAnsi="Arial" w:cs="Arial"/>
          <w:sz w:val="22"/>
          <w:szCs w:val="22"/>
        </w:rPr>
      </w:pPr>
      <w:r w:rsidRPr="004730D0">
        <w:rPr>
          <w:rFonts w:ascii="Arial" w:hAnsi="Arial" w:cs="Arial"/>
          <w:sz w:val="22"/>
          <w:szCs w:val="22"/>
          <w:u w:val="single"/>
        </w:rPr>
        <w:t>Attorney’s Fees</w:t>
      </w:r>
      <w:r w:rsidRPr="004730D0">
        <w:rPr>
          <w:rFonts w:ascii="Arial" w:hAnsi="Arial" w:cs="Arial"/>
          <w:sz w:val="22"/>
          <w:szCs w:val="22"/>
        </w:rPr>
        <w:t>.  If any party brings any action for any relief, declaratory or otherwise, arising out of this Agreement, the prevailing party shall be entitled to receive from the non-prevailing party reasonable attorney’s fees, costs, and expenses, determined by a court sitting without a jury, which shall be deemed to have accrued on the commencement of such action.</w:t>
      </w:r>
    </w:p>
    <w:p w:rsidR="00F822D3" w:rsidRPr="004730D0" w:rsidRDefault="00F822D3" w:rsidP="001F6BCD">
      <w:pPr>
        <w:numPr>
          <w:ilvl w:val="1"/>
          <w:numId w:val="2"/>
        </w:numPr>
        <w:tabs>
          <w:tab w:val="clear" w:pos="1080"/>
        </w:tabs>
        <w:spacing w:after="240"/>
        <w:jc w:val="both"/>
        <w:rPr>
          <w:rFonts w:ascii="Arial" w:hAnsi="Arial" w:cs="Arial"/>
          <w:sz w:val="22"/>
          <w:szCs w:val="22"/>
        </w:rPr>
      </w:pPr>
      <w:r w:rsidRPr="004730D0">
        <w:rPr>
          <w:rFonts w:ascii="Arial" w:hAnsi="Arial" w:cs="Arial"/>
          <w:sz w:val="22"/>
          <w:szCs w:val="22"/>
          <w:u w:val="single"/>
        </w:rPr>
        <w:lastRenderedPageBreak/>
        <w:t>Authority</w:t>
      </w:r>
      <w:r w:rsidRPr="004730D0">
        <w:rPr>
          <w:rFonts w:ascii="Arial" w:hAnsi="Arial" w:cs="Arial"/>
          <w:sz w:val="22"/>
          <w:szCs w:val="22"/>
        </w:rPr>
        <w:t xml:space="preserve">.  The person executing this Agreement on behalf of Producer warrants and represents to have full power and authority on behalf of Producer to enter into and perform this Agreement.  </w:t>
      </w:r>
    </w:p>
    <w:p w:rsidR="00F822D3" w:rsidRPr="004730D0" w:rsidRDefault="00F822D3" w:rsidP="001F6BCD">
      <w:pPr>
        <w:numPr>
          <w:ilvl w:val="1"/>
          <w:numId w:val="2"/>
        </w:numPr>
        <w:tabs>
          <w:tab w:val="clear" w:pos="1080"/>
        </w:tabs>
        <w:spacing w:after="240"/>
        <w:jc w:val="both"/>
        <w:rPr>
          <w:rFonts w:ascii="Arial" w:hAnsi="Arial" w:cs="Arial"/>
          <w:sz w:val="22"/>
          <w:szCs w:val="22"/>
        </w:rPr>
      </w:pPr>
      <w:r w:rsidRPr="004730D0">
        <w:rPr>
          <w:rFonts w:ascii="Arial" w:hAnsi="Arial" w:cs="Arial"/>
          <w:sz w:val="22"/>
          <w:szCs w:val="22"/>
          <w:u w:val="single"/>
        </w:rPr>
        <w:t>Notices</w:t>
      </w:r>
      <w:r w:rsidRPr="004730D0">
        <w:rPr>
          <w:rFonts w:ascii="Arial" w:hAnsi="Arial" w:cs="Arial"/>
          <w:sz w:val="22"/>
          <w:szCs w:val="22"/>
        </w:rPr>
        <w:t>.  Notices hereunder shall be given in writing by hand delivery or by United States mail, return receipt requested, postage prepaid addressed to:</w:t>
      </w:r>
    </w:p>
    <w:p w:rsidR="00F822D3" w:rsidRPr="004730D0" w:rsidRDefault="00F822D3" w:rsidP="004730D0">
      <w:pPr>
        <w:keepNext/>
        <w:keepLines/>
        <w:ind w:left="1440"/>
        <w:jc w:val="both"/>
        <w:rPr>
          <w:rFonts w:ascii="Arial" w:hAnsi="Arial" w:cs="Arial"/>
          <w:sz w:val="22"/>
          <w:szCs w:val="22"/>
        </w:rPr>
      </w:pPr>
      <w:r w:rsidRPr="004730D0">
        <w:rPr>
          <w:rFonts w:ascii="Arial" w:hAnsi="Arial" w:cs="Arial"/>
          <w:sz w:val="22"/>
          <w:szCs w:val="22"/>
        </w:rPr>
        <w:t>If to City:</w:t>
      </w:r>
      <w:r w:rsidRPr="004730D0">
        <w:rPr>
          <w:rFonts w:ascii="Arial" w:hAnsi="Arial" w:cs="Arial"/>
          <w:sz w:val="22"/>
          <w:szCs w:val="22"/>
        </w:rPr>
        <w:tab/>
      </w:r>
      <w:r w:rsidRPr="004730D0">
        <w:rPr>
          <w:rFonts w:ascii="Arial" w:hAnsi="Arial" w:cs="Arial"/>
          <w:sz w:val="22"/>
          <w:szCs w:val="22"/>
        </w:rPr>
        <w:tab/>
        <w:t>Steve Geiogamah</w:t>
      </w:r>
      <w:r w:rsidR="002A153F" w:rsidRPr="004730D0">
        <w:rPr>
          <w:rFonts w:ascii="Arial" w:hAnsi="Arial" w:cs="Arial"/>
          <w:sz w:val="22"/>
          <w:szCs w:val="22"/>
        </w:rPr>
        <w:t>-Contract Administrator</w:t>
      </w:r>
    </w:p>
    <w:p w:rsidR="00F822D3" w:rsidRPr="004730D0" w:rsidRDefault="002A153F" w:rsidP="004730D0">
      <w:pPr>
        <w:keepNext/>
        <w:keepLines/>
        <w:ind w:left="3600"/>
        <w:jc w:val="both"/>
        <w:rPr>
          <w:rFonts w:ascii="Arial" w:hAnsi="Arial" w:cs="Arial"/>
          <w:sz w:val="22"/>
          <w:szCs w:val="22"/>
        </w:rPr>
      </w:pPr>
      <w:r w:rsidRPr="004730D0">
        <w:rPr>
          <w:rFonts w:ascii="Arial" w:hAnsi="Arial" w:cs="Arial"/>
          <w:sz w:val="22"/>
          <w:szCs w:val="22"/>
        </w:rPr>
        <w:t xml:space="preserve">Tourism </w:t>
      </w:r>
      <w:r w:rsidR="009F7B14">
        <w:rPr>
          <w:rFonts w:ascii="Arial" w:hAnsi="Arial" w:cs="Arial"/>
          <w:sz w:val="22"/>
          <w:szCs w:val="22"/>
        </w:rPr>
        <w:t xml:space="preserve">Development Manager </w:t>
      </w:r>
    </w:p>
    <w:p w:rsidR="00F822D3" w:rsidRPr="004730D0" w:rsidRDefault="002A153F" w:rsidP="004730D0">
      <w:pPr>
        <w:keepNext/>
        <w:keepLines/>
        <w:ind w:left="3600"/>
        <w:jc w:val="both"/>
        <w:rPr>
          <w:rFonts w:ascii="Arial" w:hAnsi="Arial" w:cs="Arial"/>
          <w:sz w:val="22"/>
          <w:szCs w:val="22"/>
        </w:rPr>
      </w:pPr>
      <w:r w:rsidRPr="004730D0">
        <w:rPr>
          <w:rFonts w:ascii="Arial" w:hAnsi="Arial" w:cs="Arial"/>
          <w:sz w:val="22"/>
          <w:szCs w:val="22"/>
        </w:rPr>
        <w:t>Tourism and Events Department</w:t>
      </w:r>
    </w:p>
    <w:p w:rsidR="00F822D3" w:rsidRPr="004730D0" w:rsidRDefault="00F822D3" w:rsidP="004730D0">
      <w:pPr>
        <w:keepNext/>
        <w:keepLines/>
        <w:ind w:left="3600"/>
        <w:jc w:val="both"/>
        <w:rPr>
          <w:rFonts w:ascii="Arial" w:hAnsi="Arial" w:cs="Arial"/>
          <w:sz w:val="22"/>
          <w:szCs w:val="22"/>
        </w:rPr>
      </w:pPr>
      <w:r w:rsidRPr="004730D0">
        <w:rPr>
          <w:rFonts w:ascii="Arial" w:hAnsi="Arial" w:cs="Arial"/>
          <w:sz w:val="22"/>
          <w:szCs w:val="22"/>
        </w:rPr>
        <w:t>City of Scottsdale</w:t>
      </w:r>
    </w:p>
    <w:p w:rsidR="00F822D3" w:rsidRPr="004730D0" w:rsidRDefault="004F7D54" w:rsidP="004730D0">
      <w:pPr>
        <w:keepNext/>
        <w:keepLines/>
        <w:ind w:left="3600"/>
        <w:jc w:val="both"/>
        <w:rPr>
          <w:rFonts w:ascii="Arial" w:hAnsi="Arial" w:cs="Arial"/>
          <w:sz w:val="22"/>
          <w:szCs w:val="22"/>
        </w:rPr>
      </w:pPr>
      <w:r>
        <w:rPr>
          <w:rFonts w:ascii="Arial" w:hAnsi="Arial" w:cs="Arial"/>
          <w:sz w:val="22"/>
          <w:szCs w:val="22"/>
        </w:rPr>
        <w:t>7447 E Indian School Rd</w:t>
      </w:r>
    </w:p>
    <w:p w:rsidR="00F822D3" w:rsidRDefault="00F822D3" w:rsidP="004730D0">
      <w:pPr>
        <w:keepNext/>
        <w:keepLines/>
        <w:ind w:left="3600"/>
        <w:jc w:val="both"/>
        <w:rPr>
          <w:rFonts w:ascii="Arial" w:hAnsi="Arial" w:cs="Arial"/>
          <w:sz w:val="22"/>
          <w:szCs w:val="22"/>
        </w:rPr>
      </w:pPr>
      <w:r w:rsidRPr="004730D0">
        <w:rPr>
          <w:rFonts w:ascii="Arial" w:hAnsi="Arial" w:cs="Arial"/>
          <w:sz w:val="22"/>
          <w:szCs w:val="22"/>
        </w:rPr>
        <w:t>Scottsdale, AZ 85251</w:t>
      </w:r>
    </w:p>
    <w:p w:rsidR="004730D0" w:rsidRPr="004730D0" w:rsidRDefault="004730D0" w:rsidP="004730D0">
      <w:pPr>
        <w:keepNext/>
        <w:keepLines/>
        <w:ind w:left="3600"/>
        <w:jc w:val="both"/>
        <w:rPr>
          <w:rFonts w:ascii="Arial" w:hAnsi="Arial" w:cs="Arial"/>
          <w:sz w:val="22"/>
          <w:szCs w:val="22"/>
        </w:rPr>
      </w:pPr>
    </w:p>
    <w:p w:rsidR="004730D0" w:rsidRPr="004730D0" w:rsidRDefault="004730D0" w:rsidP="004730D0">
      <w:pPr>
        <w:ind w:left="1440"/>
        <w:jc w:val="both"/>
        <w:rPr>
          <w:rFonts w:ascii="Arial" w:hAnsi="Arial" w:cs="Arial"/>
          <w:sz w:val="22"/>
          <w:szCs w:val="22"/>
        </w:rPr>
      </w:pPr>
      <w:r w:rsidRPr="004730D0">
        <w:rPr>
          <w:rFonts w:ascii="Arial" w:hAnsi="Arial" w:cs="Arial"/>
          <w:sz w:val="22"/>
          <w:szCs w:val="22"/>
        </w:rPr>
        <w:t>If to Producer:</w:t>
      </w:r>
      <w:r w:rsidRPr="004730D0">
        <w:rPr>
          <w:rFonts w:ascii="Arial" w:hAnsi="Arial" w:cs="Arial"/>
          <w:sz w:val="22"/>
          <w:szCs w:val="22"/>
        </w:rPr>
        <w:tab/>
      </w:r>
      <w:r w:rsidRPr="004730D0">
        <w:rPr>
          <w:rFonts w:ascii="Arial" w:hAnsi="Arial" w:cs="Arial"/>
          <w:sz w:val="22"/>
          <w:szCs w:val="22"/>
        </w:rPr>
        <w:tab/>
      </w:r>
      <w:r w:rsidRPr="004730D0">
        <w:rPr>
          <w:rFonts w:ascii="Arial" w:hAnsi="Arial" w:cs="Arial"/>
          <w:sz w:val="22"/>
          <w:szCs w:val="22"/>
          <w:u w:val="single"/>
        </w:rPr>
        <w:tab/>
      </w:r>
      <w:r w:rsidRPr="004730D0">
        <w:rPr>
          <w:rFonts w:ascii="Arial" w:hAnsi="Arial" w:cs="Arial"/>
          <w:sz w:val="22"/>
          <w:szCs w:val="22"/>
          <w:u w:val="single"/>
        </w:rPr>
        <w:tab/>
      </w:r>
      <w:r w:rsidRPr="004730D0">
        <w:rPr>
          <w:rFonts w:ascii="Arial" w:hAnsi="Arial" w:cs="Arial"/>
          <w:sz w:val="22"/>
          <w:szCs w:val="22"/>
          <w:u w:val="single"/>
        </w:rPr>
        <w:tab/>
      </w:r>
    </w:p>
    <w:p w:rsidR="004730D0" w:rsidRPr="004730D0" w:rsidRDefault="004730D0" w:rsidP="004730D0">
      <w:pPr>
        <w:ind w:left="3600"/>
        <w:jc w:val="both"/>
        <w:rPr>
          <w:rFonts w:ascii="Arial" w:hAnsi="Arial" w:cs="Arial"/>
          <w:sz w:val="22"/>
          <w:szCs w:val="22"/>
        </w:rPr>
      </w:pPr>
      <w:r w:rsidRPr="004730D0">
        <w:rPr>
          <w:rFonts w:ascii="Arial" w:hAnsi="Arial" w:cs="Arial"/>
          <w:sz w:val="22"/>
          <w:szCs w:val="22"/>
          <w:u w:val="single"/>
        </w:rPr>
        <w:tab/>
      </w:r>
      <w:r w:rsidRPr="004730D0">
        <w:rPr>
          <w:rFonts w:ascii="Arial" w:hAnsi="Arial" w:cs="Arial"/>
          <w:sz w:val="22"/>
          <w:szCs w:val="22"/>
          <w:u w:val="single"/>
        </w:rPr>
        <w:tab/>
      </w:r>
      <w:r w:rsidRPr="004730D0">
        <w:rPr>
          <w:rFonts w:ascii="Arial" w:hAnsi="Arial" w:cs="Arial"/>
          <w:sz w:val="22"/>
          <w:szCs w:val="22"/>
          <w:u w:val="single"/>
        </w:rPr>
        <w:tab/>
      </w:r>
    </w:p>
    <w:p w:rsidR="004730D0" w:rsidRPr="004730D0" w:rsidRDefault="004730D0" w:rsidP="004730D0">
      <w:pPr>
        <w:ind w:left="3600"/>
        <w:jc w:val="both"/>
        <w:rPr>
          <w:rFonts w:ascii="Arial" w:hAnsi="Arial" w:cs="Arial"/>
          <w:sz w:val="22"/>
          <w:szCs w:val="22"/>
          <w:u w:val="single"/>
        </w:rPr>
      </w:pPr>
      <w:r w:rsidRPr="004730D0">
        <w:rPr>
          <w:rFonts w:ascii="Arial" w:hAnsi="Arial" w:cs="Arial"/>
          <w:sz w:val="22"/>
          <w:szCs w:val="22"/>
          <w:u w:val="single"/>
        </w:rPr>
        <w:tab/>
      </w:r>
      <w:r w:rsidRPr="004730D0">
        <w:rPr>
          <w:rFonts w:ascii="Arial" w:hAnsi="Arial" w:cs="Arial"/>
          <w:sz w:val="22"/>
          <w:szCs w:val="22"/>
          <w:u w:val="single"/>
        </w:rPr>
        <w:tab/>
      </w:r>
      <w:r w:rsidRPr="004730D0">
        <w:rPr>
          <w:rFonts w:ascii="Arial" w:hAnsi="Arial" w:cs="Arial"/>
          <w:sz w:val="22"/>
          <w:szCs w:val="22"/>
          <w:u w:val="single"/>
        </w:rPr>
        <w:tab/>
      </w:r>
    </w:p>
    <w:p w:rsidR="004730D0" w:rsidRPr="004730D0" w:rsidRDefault="004730D0" w:rsidP="004730D0">
      <w:pPr>
        <w:ind w:left="3600"/>
        <w:jc w:val="both"/>
        <w:rPr>
          <w:rFonts w:ascii="Arial" w:hAnsi="Arial" w:cs="Arial"/>
          <w:sz w:val="22"/>
          <w:szCs w:val="22"/>
          <w:u w:val="single"/>
        </w:rPr>
      </w:pPr>
      <w:r w:rsidRPr="004730D0">
        <w:rPr>
          <w:rFonts w:ascii="Arial" w:hAnsi="Arial" w:cs="Arial"/>
          <w:sz w:val="22"/>
          <w:szCs w:val="22"/>
          <w:u w:val="single"/>
        </w:rPr>
        <w:tab/>
      </w:r>
      <w:r w:rsidRPr="004730D0">
        <w:rPr>
          <w:rFonts w:ascii="Arial" w:hAnsi="Arial" w:cs="Arial"/>
          <w:sz w:val="22"/>
          <w:szCs w:val="22"/>
          <w:u w:val="single"/>
        </w:rPr>
        <w:tab/>
      </w:r>
      <w:r w:rsidRPr="004730D0">
        <w:rPr>
          <w:rFonts w:ascii="Arial" w:hAnsi="Arial" w:cs="Arial"/>
          <w:sz w:val="22"/>
          <w:szCs w:val="22"/>
          <w:u w:val="single"/>
        </w:rPr>
        <w:tab/>
      </w:r>
    </w:p>
    <w:p w:rsidR="00F822D3" w:rsidRDefault="004730D0" w:rsidP="004730D0">
      <w:pPr>
        <w:ind w:left="3600"/>
        <w:jc w:val="both"/>
        <w:rPr>
          <w:rFonts w:ascii="Arial" w:hAnsi="Arial" w:cs="Arial"/>
          <w:sz w:val="22"/>
          <w:szCs w:val="22"/>
          <w:u w:val="single"/>
        </w:rPr>
      </w:pPr>
      <w:r w:rsidRPr="004730D0">
        <w:rPr>
          <w:rFonts w:ascii="Arial" w:hAnsi="Arial" w:cs="Arial"/>
          <w:sz w:val="22"/>
          <w:szCs w:val="22"/>
          <w:u w:val="single"/>
        </w:rPr>
        <w:tab/>
      </w:r>
      <w:r w:rsidRPr="004730D0">
        <w:rPr>
          <w:rFonts w:ascii="Arial" w:hAnsi="Arial" w:cs="Arial"/>
          <w:sz w:val="22"/>
          <w:szCs w:val="22"/>
          <w:u w:val="single"/>
        </w:rPr>
        <w:tab/>
      </w:r>
      <w:r w:rsidRPr="004730D0">
        <w:rPr>
          <w:rFonts w:ascii="Arial" w:hAnsi="Arial" w:cs="Arial"/>
          <w:sz w:val="22"/>
          <w:szCs w:val="22"/>
          <w:u w:val="single"/>
        </w:rPr>
        <w:tab/>
      </w:r>
    </w:p>
    <w:p w:rsidR="004730D0" w:rsidRPr="004730D0" w:rsidRDefault="004730D0" w:rsidP="004730D0">
      <w:pPr>
        <w:ind w:left="3600"/>
        <w:jc w:val="both"/>
        <w:rPr>
          <w:rFonts w:ascii="Arial" w:hAnsi="Arial" w:cs="Arial"/>
          <w:sz w:val="22"/>
          <w:szCs w:val="22"/>
          <w:u w:val="single"/>
        </w:rPr>
      </w:pPr>
    </w:p>
    <w:p w:rsidR="00F822D3" w:rsidRPr="004730D0" w:rsidRDefault="00F822D3" w:rsidP="004730D0">
      <w:pPr>
        <w:pStyle w:val="BodyText"/>
        <w:spacing w:before="0" w:after="240" w:line="240" w:lineRule="auto"/>
        <w:rPr>
          <w:szCs w:val="22"/>
        </w:rPr>
      </w:pPr>
      <w:r w:rsidRPr="004730D0">
        <w:rPr>
          <w:szCs w:val="22"/>
        </w:rPr>
        <w:t>By notice from time to time, City or Producer may designate any other address for receiving mailed notice hereunder. Service of any notice by mail shall be deemed to be complete three (3) days (excluding Saturday, Sunday and legal holidays) after the notice is deposited in the United States mail.</w:t>
      </w:r>
    </w:p>
    <w:p w:rsidR="00F822D3" w:rsidRPr="004730D0" w:rsidRDefault="00F822D3" w:rsidP="001F6BCD">
      <w:pPr>
        <w:numPr>
          <w:ilvl w:val="1"/>
          <w:numId w:val="2"/>
        </w:numPr>
        <w:tabs>
          <w:tab w:val="clear" w:pos="1080"/>
        </w:tabs>
        <w:spacing w:after="240"/>
        <w:jc w:val="both"/>
        <w:rPr>
          <w:rFonts w:ascii="Arial" w:hAnsi="Arial" w:cs="Arial"/>
          <w:sz w:val="22"/>
          <w:szCs w:val="22"/>
        </w:rPr>
      </w:pPr>
      <w:r w:rsidRPr="004730D0">
        <w:rPr>
          <w:rFonts w:ascii="Arial" w:hAnsi="Arial" w:cs="Arial"/>
          <w:sz w:val="22"/>
          <w:szCs w:val="22"/>
          <w:u w:val="single"/>
        </w:rPr>
        <w:t>Third Parties.</w:t>
      </w:r>
      <w:r w:rsidRPr="004730D0">
        <w:rPr>
          <w:rFonts w:ascii="Arial" w:hAnsi="Arial" w:cs="Arial"/>
          <w:sz w:val="22"/>
          <w:szCs w:val="22"/>
        </w:rPr>
        <w:t xml:space="preserve">  There are no third party beneficiaries to this Agreement. </w:t>
      </w:r>
    </w:p>
    <w:p w:rsidR="00F822D3" w:rsidRDefault="00F822D3" w:rsidP="001F6BCD">
      <w:pPr>
        <w:numPr>
          <w:ilvl w:val="1"/>
          <w:numId w:val="2"/>
        </w:numPr>
        <w:tabs>
          <w:tab w:val="clear" w:pos="1080"/>
        </w:tabs>
        <w:spacing w:after="240"/>
        <w:jc w:val="both"/>
        <w:rPr>
          <w:rFonts w:ascii="Arial" w:hAnsi="Arial" w:cs="Arial"/>
          <w:sz w:val="22"/>
          <w:szCs w:val="22"/>
        </w:rPr>
      </w:pPr>
      <w:r w:rsidRPr="004730D0">
        <w:rPr>
          <w:rFonts w:ascii="Arial" w:hAnsi="Arial" w:cs="Arial"/>
          <w:sz w:val="22"/>
          <w:szCs w:val="22"/>
          <w:u w:val="single"/>
        </w:rPr>
        <w:t>Employment of Unauthorized Workers.</w:t>
      </w:r>
      <w:r w:rsidRPr="004730D0">
        <w:rPr>
          <w:rFonts w:ascii="Arial" w:hAnsi="Arial" w:cs="Arial"/>
          <w:sz w:val="22"/>
          <w:szCs w:val="22"/>
        </w:rPr>
        <w:t xml:space="preserve">  Producer shall comply with A.R.S. §23-211, et seq. and all other applicable federal, state and local laws and regulations that relate to Producer’s employees (collectively, the “Unauthorized Worker Laws”). Producer shall cause its contractors to comply with the Unauthorized Worker Laws as respects the contractors’ employees. Without limitation, Producer warrants and represents pursuant to A.R.S. §41-4401(A)(1) that Producer and its contractors comply with A.R.S. §23-214(A). Pursuant to A.R.S. §41-4401(A)(2), a breach of this paragraph shall be a material breach of this Agreement and an event of default, which shall entitle City to exercise any and all remedies described in this Agreement or otherwise available at law or equity, including without limitation termination of this Agreement. However, pursuant to A.R.S</w:t>
      </w:r>
      <w:r w:rsidR="00CB0D09" w:rsidRPr="004730D0">
        <w:rPr>
          <w:rFonts w:ascii="Arial" w:hAnsi="Arial" w:cs="Arial"/>
          <w:sz w:val="22"/>
          <w:szCs w:val="22"/>
        </w:rPr>
        <w:t>.</w:t>
      </w:r>
      <w:r w:rsidR="00225A74" w:rsidRPr="004730D0">
        <w:rPr>
          <w:rFonts w:ascii="Arial" w:hAnsi="Arial" w:cs="Arial"/>
          <w:sz w:val="22"/>
          <w:szCs w:val="22"/>
        </w:rPr>
        <w:t xml:space="preserve"> §41-440</w:t>
      </w:r>
      <w:r w:rsidRPr="004730D0">
        <w:rPr>
          <w:rFonts w:ascii="Arial" w:hAnsi="Arial" w:cs="Arial"/>
          <w:sz w:val="22"/>
          <w:szCs w:val="22"/>
        </w:rPr>
        <w:t>1(C), Producer shall not be deemed to be in material breach of the warranty if Producer and its contractors establish that they have complied with the employment verification provisions prescribed by §274A and §274B of the Federal Immigration and Nationality Act and the E-Verify requirements prescribed by A.R.S. §23-214(A). City shall have the right to inspect the records and papers of Producer and its employees, and of Producer’s contractors and their employees, to ensure that Producer and its contractors are in compliance with this paragraph.</w:t>
      </w:r>
    </w:p>
    <w:p w:rsidR="00F43EBB" w:rsidRPr="00F43EBB" w:rsidRDefault="00F43EBB" w:rsidP="001F6BCD">
      <w:pPr>
        <w:numPr>
          <w:ilvl w:val="0"/>
          <w:numId w:val="2"/>
        </w:numPr>
        <w:tabs>
          <w:tab w:val="clear" w:pos="360"/>
          <w:tab w:val="num" w:pos="720"/>
        </w:tabs>
        <w:spacing w:after="240"/>
        <w:jc w:val="both"/>
        <w:rPr>
          <w:rFonts w:ascii="Arial" w:hAnsi="Arial" w:cs="Arial"/>
          <w:sz w:val="22"/>
          <w:szCs w:val="22"/>
        </w:rPr>
      </w:pPr>
      <w:r w:rsidRPr="00F43EBB">
        <w:rPr>
          <w:rFonts w:ascii="Arial" w:hAnsi="Arial" w:cs="Arial"/>
          <w:sz w:val="22"/>
        </w:rPr>
        <w:t>Producer certifies that it is not currently engaged in and agrees for the duration of the contract to not engage in a boycott of Israel as defined in A.R.S. § 35-393.</w:t>
      </w:r>
    </w:p>
    <w:p w:rsidR="00F822D3" w:rsidRPr="004730D0" w:rsidRDefault="00F822D3" w:rsidP="004730D0">
      <w:pPr>
        <w:pStyle w:val="BodyText"/>
        <w:spacing w:before="0" w:after="240" w:line="240" w:lineRule="auto"/>
        <w:ind w:firstLine="720"/>
        <w:rPr>
          <w:szCs w:val="22"/>
        </w:rPr>
      </w:pPr>
      <w:r w:rsidRPr="004730D0">
        <w:rPr>
          <w:szCs w:val="22"/>
        </w:rPr>
        <w:t>IN WITNESS WHEREOF, the parties have hereunto subscribed their names as of the date first stated above.</w:t>
      </w:r>
    </w:p>
    <w:p w:rsidR="007B2C0C" w:rsidRDefault="00F822D3" w:rsidP="00F822D3">
      <w:pPr>
        <w:tabs>
          <w:tab w:val="right" w:pos="4320"/>
          <w:tab w:val="left" w:pos="4680"/>
        </w:tabs>
        <w:rPr>
          <w:rFonts w:ascii="Arial" w:hAnsi="Arial" w:cs="Arial"/>
          <w:sz w:val="22"/>
          <w:szCs w:val="22"/>
        </w:rPr>
      </w:pPr>
      <w:r w:rsidRPr="004730D0">
        <w:rPr>
          <w:rFonts w:ascii="Arial" w:hAnsi="Arial" w:cs="Arial"/>
          <w:sz w:val="22"/>
          <w:szCs w:val="22"/>
        </w:rPr>
        <w:tab/>
      </w:r>
    </w:p>
    <w:p w:rsidR="00F822D3" w:rsidRPr="004730D0" w:rsidRDefault="00F822D3" w:rsidP="00F822D3">
      <w:pPr>
        <w:tabs>
          <w:tab w:val="right" w:pos="4320"/>
          <w:tab w:val="left" w:pos="4680"/>
        </w:tabs>
        <w:rPr>
          <w:rFonts w:ascii="Arial" w:hAnsi="Arial" w:cs="Arial"/>
          <w:sz w:val="22"/>
          <w:szCs w:val="22"/>
          <w:u w:val="single"/>
        </w:rPr>
      </w:pPr>
      <w:bookmarkStart w:id="0" w:name="_GoBack"/>
      <w:bookmarkEnd w:id="0"/>
      <w:r w:rsidRPr="004730D0">
        <w:rPr>
          <w:rFonts w:ascii="Arial" w:hAnsi="Arial" w:cs="Arial"/>
          <w:sz w:val="22"/>
          <w:szCs w:val="22"/>
        </w:rPr>
        <w:lastRenderedPageBreak/>
        <w:t>PRODUCER:</w:t>
      </w:r>
      <w:r w:rsidRPr="004730D0">
        <w:rPr>
          <w:rFonts w:ascii="Arial" w:hAnsi="Arial" w:cs="Arial"/>
          <w:sz w:val="22"/>
          <w:szCs w:val="22"/>
        </w:rPr>
        <w:tab/>
      </w:r>
      <w:r w:rsidR="00BB363A" w:rsidRPr="004730D0">
        <w:rPr>
          <w:rFonts w:ascii="Arial" w:hAnsi="Arial" w:cs="Arial"/>
          <w:sz w:val="22"/>
          <w:szCs w:val="22"/>
          <w:u w:val="single"/>
        </w:rPr>
        <w:tab/>
      </w:r>
      <w:r w:rsidR="00BB363A" w:rsidRPr="004730D0">
        <w:rPr>
          <w:rFonts w:ascii="Arial" w:hAnsi="Arial" w:cs="Arial"/>
          <w:sz w:val="22"/>
          <w:szCs w:val="22"/>
          <w:u w:val="single"/>
        </w:rPr>
        <w:tab/>
      </w:r>
      <w:r w:rsidR="00BB363A" w:rsidRPr="004730D0">
        <w:rPr>
          <w:rFonts w:ascii="Arial" w:hAnsi="Arial" w:cs="Arial"/>
          <w:sz w:val="22"/>
          <w:szCs w:val="22"/>
          <w:u w:val="single"/>
        </w:rPr>
        <w:tab/>
      </w:r>
      <w:r w:rsidR="00BB363A" w:rsidRPr="004730D0">
        <w:rPr>
          <w:rFonts w:ascii="Arial" w:hAnsi="Arial" w:cs="Arial"/>
          <w:sz w:val="22"/>
          <w:szCs w:val="22"/>
          <w:u w:val="single"/>
        </w:rPr>
        <w:tab/>
      </w:r>
      <w:r w:rsidR="00BB363A" w:rsidRPr="004730D0">
        <w:rPr>
          <w:rFonts w:ascii="Arial" w:hAnsi="Arial" w:cs="Arial"/>
          <w:sz w:val="22"/>
          <w:szCs w:val="22"/>
          <w:u w:val="single"/>
        </w:rPr>
        <w:tab/>
      </w:r>
      <w:r w:rsidR="00BB363A" w:rsidRPr="004730D0">
        <w:rPr>
          <w:rFonts w:ascii="Arial" w:hAnsi="Arial" w:cs="Arial"/>
          <w:sz w:val="22"/>
          <w:szCs w:val="22"/>
          <w:u w:val="single"/>
        </w:rPr>
        <w:tab/>
      </w:r>
      <w:r w:rsidR="00BB363A" w:rsidRPr="004730D0">
        <w:rPr>
          <w:rFonts w:ascii="Arial" w:hAnsi="Arial" w:cs="Arial"/>
          <w:sz w:val="22"/>
          <w:szCs w:val="22"/>
          <w:u w:val="single"/>
        </w:rPr>
        <w:tab/>
      </w:r>
    </w:p>
    <w:p w:rsidR="00F822D3" w:rsidRPr="004730D0" w:rsidRDefault="00F822D3" w:rsidP="00F822D3">
      <w:pPr>
        <w:tabs>
          <w:tab w:val="right" w:pos="4320"/>
          <w:tab w:val="left" w:pos="4680"/>
        </w:tabs>
        <w:rPr>
          <w:rFonts w:ascii="Arial" w:hAnsi="Arial" w:cs="Arial"/>
          <w:sz w:val="22"/>
          <w:szCs w:val="22"/>
          <w:u w:val="single"/>
        </w:rPr>
      </w:pPr>
      <w:r w:rsidRPr="004730D0">
        <w:rPr>
          <w:rFonts w:ascii="Arial" w:hAnsi="Arial" w:cs="Arial"/>
          <w:sz w:val="22"/>
          <w:szCs w:val="22"/>
        </w:rPr>
        <w:tab/>
      </w:r>
      <w:r w:rsidRPr="004730D0">
        <w:rPr>
          <w:rFonts w:ascii="Arial" w:hAnsi="Arial" w:cs="Arial"/>
          <w:sz w:val="22"/>
          <w:szCs w:val="22"/>
        </w:rPr>
        <w:tab/>
      </w:r>
    </w:p>
    <w:p w:rsidR="00F822D3" w:rsidRDefault="00F822D3" w:rsidP="00F822D3">
      <w:pPr>
        <w:tabs>
          <w:tab w:val="right" w:pos="4320"/>
          <w:tab w:val="left" w:pos="4680"/>
        </w:tabs>
        <w:rPr>
          <w:rFonts w:ascii="Arial" w:hAnsi="Arial" w:cs="Arial"/>
          <w:sz w:val="22"/>
          <w:szCs w:val="22"/>
          <w:u w:val="single"/>
        </w:rPr>
      </w:pPr>
      <w:r w:rsidRPr="004730D0">
        <w:rPr>
          <w:rFonts w:ascii="Arial" w:hAnsi="Arial" w:cs="Arial"/>
          <w:sz w:val="22"/>
          <w:szCs w:val="22"/>
        </w:rPr>
        <w:tab/>
      </w:r>
      <w:r w:rsidRPr="004730D0">
        <w:rPr>
          <w:rFonts w:ascii="Arial" w:hAnsi="Arial" w:cs="Arial"/>
          <w:sz w:val="22"/>
          <w:szCs w:val="22"/>
        </w:rPr>
        <w:tab/>
        <w:t xml:space="preserve">By: </w:t>
      </w:r>
      <w:r w:rsidR="00BB363A" w:rsidRPr="004730D0">
        <w:rPr>
          <w:rFonts w:ascii="Arial" w:hAnsi="Arial" w:cs="Arial"/>
          <w:sz w:val="22"/>
          <w:szCs w:val="22"/>
          <w:u w:val="single"/>
        </w:rPr>
        <w:tab/>
      </w:r>
      <w:r w:rsidR="00BB363A" w:rsidRPr="004730D0">
        <w:rPr>
          <w:rFonts w:ascii="Arial" w:hAnsi="Arial" w:cs="Arial"/>
          <w:sz w:val="22"/>
          <w:szCs w:val="22"/>
          <w:u w:val="single"/>
        </w:rPr>
        <w:tab/>
      </w:r>
      <w:r w:rsidR="00BB363A" w:rsidRPr="004730D0">
        <w:rPr>
          <w:rFonts w:ascii="Arial" w:hAnsi="Arial" w:cs="Arial"/>
          <w:sz w:val="22"/>
          <w:szCs w:val="22"/>
          <w:u w:val="single"/>
        </w:rPr>
        <w:tab/>
      </w:r>
      <w:r w:rsidR="00BB363A" w:rsidRPr="004730D0">
        <w:rPr>
          <w:rFonts w:ascii="Arial" w:hAnsi="Arial" w:cs="Arial"/>
          <w:sz w:val="22"/>
          <w:szCs w:val="22"/>
          <w:u w:val="single"/>
        </w:rPr>
        <w:tab/>
      </w:r>
      <w:r w:rsidR="00BB363A" w:rsidRPr="004730D0">
        <w:rPr>
          <w:rFonts w:ascii="Arial" w:hAnsi="Arial" w:cs="Arial"/>
          <w:sz w:val="22"/>
          <w:szCs w:val="22"/>
          <w:u w:val="single"/>
        </w:rPr>
        <w:tab/>
      </w:r>
      <w:r w:rsidR="00BB363A" w:rsidRPr="004730D0">
        <w:rPr>
          <w:rFonts w:ascii="Arial" w:hAnsi="Arial" w:cs="Arial"/>
          <w:sz w:val="22"/>
          <w:szCs w:val="22"/>
          <w:u w:val="single"/>
        </w:rPr>
        <w:tab/>
      </w:r>
    </w:p>
    <w:p w:rsidR="004F7D54" w:rsidRPr="004730D0" w:rsidRDefault="004F7D54" w:rsidP="00F822D3">
      <w:pPr>
        <w:tabs>
          <w:tab w:val="right" w:pos="4320"/>
          <w:tab w:val="left" w:pos="4680"/>
        </w:tabs>
        <w:rPr>
          <w:rFonts w:ascii="Arial" w:hAnsi="Arial" w:cs="Arial"/>
          <w:sz w:val="22"/>
          <w:szCs w:val="22"/>
          <w:u w:val="single"/>
        </w:rPr>
      </w:pPr>
    </w:p>
    <w:p w:rsidR="00F822D3" w:rsidRPr="004730D0" w:rsidRDefault="00F822D3" w:rsidP="00F822D3">
      <w:pPr>
        <w:tabs>
          <w:tab w:val="right" w:pos="4320"/>
          <w:tab w:val="left" w:pos="4680"/>
        </w:tabs>
        <w:rPr>
          <w:rFonts w:ascii="Arial" w:hAnsi="Arial" w:cs="Arial"/>
          <w:sz w:val="22"/>
          <w:szCs w:val="22"/>
        </w:rPr>
      </w:pPr>
      <w:r w:rsidRPr="004730D0">
        <w:rPr>
          <w:rFonts w:ascii="Arial" w:hAnsi="Arial" w:cs="Arial"/>
          <w:sz w:val="22"/>
          <w:szCs w:val="22"/>
        </w:rPr>
        <w:tab/>
      </w:r>
      <w:r w:rsidRPr="004730D0">
        <w:rPr>
          <w:rFonts w:ascii="Arial" w:hAnsi="Arial" w:cs="Arial"/>
          <w:sz w:val="22"/>
          <w:szCs w:val="22"/>
        </w:rPr>
        <w:tab/>
      </w:r>
      <w:r w:rsidRPr="004730D0">
        <w:rPr>
          <w:rFonts w:ascii="Arial" w:hAnsi="Arial" w:cs="Arial"/>
          <w:sz w:val="22"/>
          <w:szCs w:val="22"/>
        </w:rPr>
        <w:tab/>
      </w:r>
      <w:r w:rsidR="004730D0" w:rsidRPr="004730D0">
        <w:rPr>
          <w:rFonts w:ascii="Arial" w:hAnsi="Arial" w:cs="Arial"/>
          <w:sz w:val="22"/>
          <w:szCs w:val="22"/>
        </w:rPr>
        <w:t>Its:</w:t>
      </w:r>
      <w:r w:rsidRPr="004730D0">
        <w:rPr>
          <w:rFonts w:ascii="Arial" w:hAnsi="Arial" w:cs="Arial"/>
          <w:sz w:val="22"/>
          <w:szCs w:val="22"/>
          <w:u w:val="single"/>
        </w:rPr>
        <w:tab/>
      </w:r>
      <w:r w:rsidRPr="004730D0">
        <w:rPr>
          <w:rFonts w:ascii="Arial" w:hAnsi="Arial" w:cs="Arial"/>
          <w:sz w:val="22"/>
          <w:szCs w:val="22"/>
          <w:u w:val="single"/>
        </w:rPr>
        <w:tab/>
      </w:r>
      <w:r w:rsidRPr="004730D0">
        <w:rPr>
          <w:rFonts w:ascii="Arial" w:hAnsi="Arial" w:cs="Arial"/>
          <w:sz w:val="22"/>
          <w:szCs w:val="22"/>
          <w:u w:val="single"/>
        </w:rPr>
        <w:tab/>
      </w:r>
      <w:r w:rsidRPr="004730D0">
        <w:rPr>
          <w:rFonts w:ascii="Arial" w:hAnsi="Arial" w:cs="Arial"/>
          <w:sz w:val="22"/>
          <w:szCs w:val="22"/>
          <w:u w:val="single"/>
        </w:rPr>
        <w:tab/>
      </w:r>
      <w:r w:rsidRPr="004730D0">
        <w:rPr>
          <w:rFonts w:ascii="Arial" w:hAnsi="Arial" w:cs="Arial"/>
          <w:sz w:val="22"/>
          <w:szCs w:val="22"/>
          <w:u w:val="single"/>
        </w:rPr>
        <w:tab/>
      </w:r>
      <w:r w:rsidRPr="004730D0">
        <w:rPr>
          <w:rFonts w:ascii="Arial" w:hAnsi="Arial" w:cs="Arial"/>
          <w:sz w:val="22"/>
          <w:szCs w:val="22"/>
          <w:u w:val="single"/>
        </w:rPr>
        <w:tab/>
      </w:r>
    </w:p>
    <w:p w:rsidR="00F822D3" w:rsidRPr="004730D0" w:rsidRDefault="00F822D3" w:rsidP="00F822D3">
      <w:pPr>
        <w:tabs>
          <w:tab w:val="right" w:pos="4320"/>
          <w:tab w:val="left" w:pos="4680"/>
        </w:tabs>
        <w:rPr>
          <w:rFonts w:ascii="Arial" w:hAnsi="Arial" w:cs="Arial"/>
          <w:sz w:val="22"/>
          <w:szCs w:val="22"/>
        </w:rPr>
      </w:pPr>
    </w:p>
    <w:p w:rsidR="00F822D3" w:rsidRPr="004730D0" w:rsidRDefault="00F822D3" w:rsidP="00F822D3">
      <w:pPr>
        <w:tabs>
          <w:tab w:val="right" w:pos="4320"/>
          <w:tab w:val="left" w:pos="4680"/>
        </w:tabs>
        <w:ind w:left="4680" w:hanging="4680"/>
        <w:rPr>
          <w:rFonts w:ascii="Arial" w:hAnsi="Arial" w:cs="Arial"/>
          <w:sz w:val="22"/>
          <w:szCs w:val="22"/>
        </w:rPr>
      </w:pPr>
      <w:r w:rsidRPr="004730D0">
        <w:rPr>
          <w:rFonts w:ascii="Arial" w:hAnsi="Arial" w:cs="Arial"/>
          <w:sz w:val="22"/>
          <w:szCs w:val="22"/>
        </w:rPr>
        <w:tab/>
        <w:t>CITY:</w:t>
      </w:r>
      <w:r w:rsidRPr="004730D0">
        <w:rPr>
          <w:rFonts w:ascii="Arial" w:hAnsi="Arial" w:cs="Arial"/>
          <w:sz w:val="22"/>
          <w:szCs w:val="22"/>
        </w:rPr>
        <w:tab/>
      </w:r>
      <w:r w:rsidRPr="004730D0">
        <w:rPr>
          <w:rFonts w:ascii="Arial" w:hAnsi="Arial" w:cs="Arial"/>
          <w:b/>
          <w:bCs/>
          <w:sz w:val="22"/>
          <w:szCs w:val="22"/>
        </w:rPr>
        <w:t xml:space="preserve">CITY OF SCOTTSDALE, </w:t>
      </w:r>
      <w:r w:rsidRPr="004730D0">
        <w:rPr>
          <w:rFonts w:ascii="Arial" w:hAnsi="Arial" w:cs="Arial"/>
          <w:sz w:val="22"/>
          <w:szCs w:val="22"/>
        </w:rPr>
        <w:t>an Arizona municipal corporation</w:t>
      </w:r>
      <w:r w:rsidRPr="004730D0">
        <w:rPr>
          <w:rFonts w:ascii="Arial" w:hAnsi="Arial" w:cs="Arial"/>
          <w:sz w:val="22"/>
          <w:szCs w:val="22"/>
        </w:rPr>
        <w:tab/>
      </w:r>
      <w:r w:rsidRPr="004730D0">
        <w:rPr>
          <w:rFonts w:ascii="Arial" w:hAnsi="Arial" w:cs="Arial"/>
          <w:sz w:val="22"/>
          <w:szCs w:val="22"/>
        </w:rPr>
        <w:tab/>
      </w:r>
      <w:r w:rsidRPr="004730D0">
        <w:rPr>
          <w:rFonts w:ascii="Arial" w:hAnsi="Arial" w:cs="Arial"/>
          <w:sz w:val="22"/>
          <w:szCs w:val="22"/>
        </w:rPr>
        <w:tab/>
      </w:r>
      <w:r w:rsidRPr="004730D0">
        <w:rPr>
          <w:rFonts w:ascii="Arial" w:hAnsi="Arial" w:cs="Arial"/>
          <w:sz w:val="22"/>
          <w:szCs w:val="22"/>
        </w:rPr>
        <w:tab/>
      </w:r>
      <w:r w:rsidRPr="004730D0">
        <w:rPr>
          <w:rFonts w:ascii="Arial" w:hAnsi="Arial" w:cs="Arial"/>
          <w:sz w:val="22"/>
          <w:szCs w:val="22"/>
        </w:rPr>
        <w:tab/>
      </w:r>
    </w:p>
    <w:p w:rsidR="00F822D3" w:rsidRPr="004730D0" w:rsidRDefault="00F822D3" w:rsidP="00F822D3">
      <w:pPr>
        <w:tabs>
          <w:tab w:val="right" w:pos="4320"/>
          <w:tab w:val="left" w:pos="4680"/>
        </w:tabs>
        <w:ind w:left="4680" w:hanging="4680"/>
        <w:rPr>
          <w:rFonts w:ascii="Arial" w:hAnsi="Arial" w:cs="Arial"/>
          <w:sz w:val="22"/>
          <w:szCs w:val="22"/>
        </w:rPr>
      </w:pPr>
    </w:p>
    <w:p w:rsidR="00F822D3" w:rsidRPr="004730D0" w:rsidRDefault="00F822D3" w:rsidP="00F822D3">
      <w:pPr>
        <w:tabs>
          <w:tab w:val="right" w:pos="4320"/>
          <w:tab w:val="left" w:pos="4680"/>
        </w:tabs>
        <w:ind w:left="4680" w:hanging="4680"/>
        <w:rPr>
          <w:rFonts w:ascii="Arial" w:hAnsi="Arial" w:cs="Arial"/>
          <w:sz w:val="22"/>
          <w:szCs w:val="22"/>
        </w:rPr>
      </w:pPr>
      <w:r w:rsidRPr="004730D0">
        <w:rPr>
          <w:rFonts w:ascii="Arial" w:hAnsi="Arial" w:cs="Arial"/>
          <w:sz w:val="22"/>
          <w:szCs w:val="22"/>
        </w:rPr>
        <w:tab/>
      </w:r>
      <w:r w:rsidRPr="004730D0">
        <w:rPr>
          <w:rFonts w:ascii="Arial" w:hAnsi="Arial" w:cs="Arial"/>
          <w:sz w:val="22"/>
          <w:szCs w:val="22"/>
        </w:rPr>
        <w:tab/>
        <w:t>By:</w:t>
      </w:r>
      <w:r w:rsidRPr="004730D0">
        <w:rPr>
          <w:rFonts w:ascii="Arial" w:hAnsi="Arial" w:cs="Arial"/>
          <w:sz w:val="22"/>
          <w:szCs w:val="22"/>
          <w:u w:val="single"/>
        </w:rPr>
        <w:tab/>
      </w:r>
      <w:r w:rsidRPr="004730D0">
        <w:rPr>
          <w:rFonts w:ascii="Arial" w:hAnsi="Arial" w:cs="Arial"/>
          <w:sz w:val="22"/>
          <w:szCs w:val="22"/>
          <w:u w:val="single"/>
        </w:rPr>
        <w:tab/>
      </w:r>
      <w:r w:rsidRPr="004730D0">
        <w:rPr>
          <w:rFonts w:ascii="Arial" w:hAnsi="Arial" w:cs="Arial"/>
          <w:sz w:val="22"/>
          <w:szCs w:val="22"/>
          <w:u w:val="single"/>
        </w:rPr>
        <w:tab/>
      </w:r>
      <w:r w:rsidRPr="004730D0">
        <w:rPr>
          <w:rFonts w:ascii="Arial" w:hAnsi="Arial" w:cs="Arial"/>
          <w:sz w:val="22"/>
          <w:szCs w:val="22"/>
          <w:u w:val="single"/>
        </w:rPr>
        <w:tab/>
      </w:r>
      <w:r w:rsidRPr="004730D0">
        <w:rPr>
          <w:rFonts w:ascii="Arial" w:hAnsi="Arial" w:cs="Arial"/>
          <w:sz w:val="22"/>
          <w:szCs w:val="22"/>
          <w:u w:val="single"/>
        </w:rPr>
        <w:tab/>
      </w:r>
      <w:r w:rsidRPr="004730D0">
        <w:rPr>
          <w:rFonts w:ascii="Arial" w:hAnsi="Arial" w:cs="Arial"/>
          <w:sz w:val="22"/>
          <w:szCs w:val="22"/>
          <w:u w:val="single"/>
        </w:rPr>
        <w:tab/>
      </w:r>
      <w:r w:rsidRPr="004730D0">
        <w:rPr>
          <w:rFonts w:ascii="Arial" w:hAnsi="Arial" w:cs="Arial"/>
          <w:sz w:val="22"/>
          <w:szCs w:val="22"/>
          <w:u w:val="single"/>
        </w:rPr>
        <w:tab/>
      </w:r>
    </w:p>
    <w:p w:rsidR="00F822D3" w:rsidRPr="004730D0" w:rsidRDefault="00F822D3" w:rsidP="00F822D3">
      <w:pPr>
        <w:tabs>
          <w:tab w:val="right" w:pos="4320"/>
          <w:tab w:val="left" w:pos="4680"/>
        </w:tabs>
        <w:ind w:left="4680" w:hanging="4680"/>
        <w:rPr>
          <w:rFonts w:ascii="Arial" w:hAnsi="Arial" w:cs="Arial"/>
          <w:sz w:val="22"/>
          <w:szCs w:val="22"/>
        </w:rPr>
      </w:pPr>
      <w:r w:rsidRPr="004730D0">
        <w:rPr>
          <w:rFonts w:ascii="Arial" w:hAnsi="Arial" w:cs="Arial"/>
          <w:sz w:val="22"/>
          <w:szCs w:val="22"/>
        </w:rPr>
        <w:tab/>
      </w:r>
      <w:r w:rsidRPr="004730D0">
        <w:rPr>
          <w:rFonts w:ascii="Arial" w:hAnsi="Arial" w:cs="Arial"/>
          <w:sz w:val="22"/>
          <w:szCs w:val="22"/>
        </w:rPr>
        <w:tab/>
      </w:r>
      <w:r w:rsidRPr="004730D0">
        <w:rPr>
          <w:rFonts w:ascii="Arial" w:hAnsi="Arial" w:cs="Arial"/>
          <w:sz w:val="22"/>
          <w:szCs w:val="22"/>
        </w:rPr>
        <w:tab/>
        <w:t>W. J. “Jim” Lane, Mayor</w:t>
      </w:r>
    </w:p>
    <w:p w:rsidR="00F822D3" w:rsidRPr="004730D0" w:rsidRDefault="00F822D3" w:rsidP="00F822D3">
      <w:pPr>
        <w:tabs>
          <w:tab w:val="right" w:pos="4320"/>
          <w:tab w:val="left" w:pos="4680"/>
        </w:tabs>
        <w:ind w:left="4680" w:hanging="4680"/>
        <w:rPr>
          <w:rFonts w:ascii="Arial" w:hAnsi="Arial" w:cs="Arial"/>
          <w:sz w:val="22"/>
          <w:szCs w:val="22"/>
        </w:rPr>
      </w:pPr>
      <w:r w:rsidRPr="004730D0">
        <w:rPr>
          <w:rFonts w:ascii="Arial" w:hAnsi="Arial" w:cs="Arial"/>
          <w:sz w:val="22"/>
          <w:szCs w:val="22"/>
        </w:rPr>
        <w:t>ATTEST:</w:t>
      </w:r>
    </w:p>
    <w:p w:rsidR="00F822D3" w:rsidRPr="004730D0" w:rsidRDefault="00F822D3" w:rsidP="00F822D3">
      <w:pPr>
        <w:rPr>
          <w:sz w:val="22"/>
          <w:szCs w:val="22"/>
        </w:rPr>
      </w:pPr>
    </w:p>
    <w:p w:rsidR="00F822D3" w:rsidRPr="004730D0" w:rsidRDefault="00F822D3" w:rsidP="00F822D3">
      <w:pPr>
        <w:pStyle w:val="Heading5"/>
        <w:rPr>
          <w:szCs w:val="22"/>
        </w:rPr>
      </w:pPr>
      <w:r w:rsidRPr="004730D0">
        <w:rPr>
          <w:szCs w:val="22"/>
        </w:rPr>
        <w:tab/>
      </w:r>
    </w:p>
    <w:p w:rsidR="00F822D3" w:rsidRPr="004730D0" w:rsidRDefault="00F822D3" w:rsidP="00F822D3">
      <w:pPr>
        <w:rPr>
          <w:rFonts w:ascii="Arial" w:hAnsi="Arial" w:cs="Arial"/>
          <w:sz w:val="22"/>
          <w:szCs w:val="22"/>
        </w:rPr>
      </w:pPr>
      <w:r w:rsidRPr="004730D0">
        <w:rPr>
          <w:rFonts w:ascii="Arial" w:hAnsi="Arial" w:cs="Arial"/>
          <w:sz w:val="22"/>
          <w:szCs w:val="22"/>
        </w:rPr>
        <w:t>Carolyn Jagger, City Clerk</w:t>
      </w:r>
    </w:p>
    <w:p w:rsidR="00F822D3" w:rsidRPr="004730D0" w:rsidRDefault="00F822D3" w:rsidP="00F822D3">
      <w:pPr>
        <w:rPr>
          <w:rFonts w:ascii="Arial" w:hAnsi="Arial" w:cs="Arial"/>
          <w:sz w:val="22"/>
          <w:szCs w:val="22"/>
        </w:rPr>
      </w:pPr>
    </w:p>
    <w:p w:rsidR="00F822D3" w:rsidRPr="004730D0" w:rsidRDefault="00F822D3" w:rsidP="00BB363A">
      <w:pPr>
        <w:spacing w:before="120"/>
        <w:rPr>
          <w:rFonts w:ascii="Arial" w:hAnsi="Arial" w:cs="Arial"/>
          <w:sz w:val="22"/>
          <w:szCs w:val="22"/>
        </w:rPr>
      </w:pPr>
      <w:r w:rsidRPr="004730D0">
        <w:rPr>
          <w:rFonts w:ascii="Arial" w:hAnsi="Arial" w:cs="Arial"/>
          <w:sz w:val="22"/>
          <w:szCs w:val="22"/>
        </w:rPr>
        <w:t>APPROVED AS TO FORM:</w:t>
      </w:r>
    </w:p>
    <w:p w:rsidR="00BB363A" w:rsidRPr="004730D0" w:rsidRDefault="00BB363A" w:rsidP="00F822D3">
      <w:pPr>
        <w:rPr>
          <w:rFonts w:ascii="Arial" w:hAnsi="Arial" w:cs="Arial"/>
          <w:sz w:val="22"/>
          <w:szCs w:val="22"/>
        </w:rPr>
      </w:pPr>
    </w:p>
    <w:p w:rsidR="00F822D3" w:rsidRPr="004730D0" w:rsidRDefault="00F822D3" w:rsidP="00F822D3">
      <w:pPr>
        <w:rPr>
          <w:rFonts w:ascii="Arial" w:hAnsi="Arial" w:cs="Arial"/>
          <w:sz w:val="22"/>
          <w:szCs w:val="22"/>
        </w:rPr>
      </w:pPr>
      <w:r w:rsidRPr="004730D0">
        <w:rPr>
          <w:rFonts w:ascii="Arial" w:hAnsi="Arial" w:cs="Arial"/>
          <w:sz w:val="22"/>
          <w:szCs w:val="22"/>
        </w:rPr>
        <w:t>OFFICE OF THE CITY ATTORNEY</w:t>
      </w:r>
    </w:p>
    <w:p w:rsidR="00F822D3" w:rsidRPr="004730D0" w:rsidRDefault="00F822D3" w:rsidP="00F822D3">
      <w:pPr>
        <w:rPr>
          <w:rFonts w:ascii="Arial" w:hAnsi="Arial" w:cs="Arial"/>
          <w:sz w:val="22"/>
          <w:szCs w:val="22"/>
        </w:rPr>
      </w:pPr>
    </w:p>
    <w:p w:rsidR="00F822D3" w:rsidRPr="004730D0" w:rsidRDefault="00F822D3" w:rsidP="00F822D3">
      <w:pPr>
        <w:rPr>
          <w:rFonts w:ascii="Arial" w:hAnsi="Arial" w:cs="Arial"/>
          <w:sz w:val="22"/>
          <w:szCs w:val="22"/>
        </w:rPr>
      </w:pPr>
      <w:r w:rsidRPr="004730D0">
        <w:rPr>
          <w:rFonts w:ascii="Arial" w:hAnsi="Arial" w:cs="Arial"/>
          <w:sz w:val="22"/>
          <w:szCs w:val="22"/>
          <w:u w:val="single"/>
        </w:rPr>
        <w:tab/>
      </w:r>
      <w:r w:rsidRPr="004730D0">
        <w:rPr>
          <w:rFonts w:ascii="Arial" w:hAnsi="Arial" w:cs="Arial"/>
          <w:sz w:val="22"/>
          <w:szCs w:val="22"/>
          <w:u w:val="single"/>
        </w:rPr>
        <w:tab/>
      </w:r>
      <w:r w:rsidRPr="004730D0">
        <w:rPr>
          <w:rFonts w:ascii="Arial" w:hAnsi="Arial" w:cs="Arial"/>
          <w:sz w:val="22"/>
          <w:szCs w:val="22"/>
          <w:u w:val="single"/>
        </w:rPr>
        <w:tab/>
      </w:r>
      <w:r w:rsidRPr="004730D0">
        <w:rPr>
          <w:rFonts w:ascii="Arial" w:hAnsi="Arial" w:cs="Arial"/>
          <w:sz w:val="22"/>
          <w:szCs w:val="22"/>
          <w:u w:val="single"/>
        </w:rPr>
        <w:tab/>
      </w:r>
      <w:r w:rsidRPr="004730D0">
        <w:rPr>
          <w:rFonts w:ascii="Arial" w:hAnsi="Arial" w:cs="Arial"/>
          <w:sz w:val="22"/>
          <w:szCs w:val="22"/>
          <w:u w:val="single"/>
        </w:rPr>
        <w:tab/>
      </w:r>
      <w:r w:rsidRPr="004730D0">
        <w:rPr>
          <w:rFonts w:ascii="Arial" w:hAnsi="Arial" w:cs="Arial"/>
          <w:sz w:val="22"/>
          <w:szCs w:val="22"/>
          <w:u w:val="single"/>
        </w:rPr>
        <w:tab/>
      </w:r>
    </w:p>
    <w:p w:rsidR="00F822D3" w:rsidRPr="004730D0" w:rsidRDefault="00F822D3" w:rsidP="00F822D3">
      <w:pPr>
        <w:rPr>
          <w:rFonts w:ascii="Arial" w:hAnsi="Arial" w:cs="Arial"/>
          <w:sz w:val="22"/>
          <w:szCs w:val="22"/>
        </w:rPr>
      </w:pPr>
      <w:r w:rsidRPr="004730D0">
        <w:rPr>
          <w:rFonts w:ascii="Arial" w:hAnsi="Arial" w:cs="Arial"/>
          <w:sz w:val="22"/>
          <w:szCs w:val="22"/>
        </w:rPr>
        <w:t>Bruce Washburn, City Attorney</w:t>
      </w:r>
    </w:p>
    <w:p w:rsidR="00CB0D09" w:rsidRPr="004730D0" w:rsidRDefault="00CB0D09" w:rsidP="00F822D3">
      <w:pPr>
        <w:rPr>
          <w:rFonts w:ascii="Arial" w:hAnsi="Arial" w:cs="Arial"/>
          <w:sz w:val="22"/>
          <w:szCs w:val="22"/>
        </w:rPr>
      </w:pPr>
      <w:r w:rsidRPr="004730D0">
        <w:rPr>
          <w:rFonts w:ascii="Arial" w:hAnsi="Arial" w:cs="Arial"/>
          <w:sz w:val="22"/>
          <w:szCs w:val="22"/>
        </w:rPr>
        <w:t>By:  William K. Hylen</w:t>
      </w:r>
      <w:r w:rsidR="00225A74" w:rsidRPr="004730D0">
        <w:rPr>
          <w:rFonts w:ascii="Arial" w:hAnsi="Arial" w:cs="Arial"/>
          <w:sz w:val="22"/>
          <w:szCs w:val="22"/>
        </w:rPr>
        <w:t xml:space="preserve">, </w:t>
      </w:r>
      <w:r w:rsidR="00B1603E" w:rsidRPr="004730D0">
        <w:rPr>
          <w:rFonts w:ascii="Arial" w:hAnsi="Arial" w:cs="Arial"/>
          <w:sz w:val="22"/>
          <w:szCs w:val="22"/>
        </w:rPr>
        <w:t xml:space="preserve">Senior </w:t>
      </w:r>
      <w:r w:rsidR="00225A74" w:rsidRPr="004730D0">
        <w:rPr>
          <w:rFonts w:ascii="Arial" w:hAnsi="Arial" w:cs="Arial"/>
          <w:sz w:val="22"/>
          <w:szCs w:val="22"/>
        </w:rPr>
        <w:t>Assistant City Attorney</w:t>
      </w:r>
    </w:p>
    <w:p w:rsidR="00F822D3" w:rsidRPr="004730D0" w:rsidRDefault="00F822D3" w:rsidP="00F822D3">
      <w:pPr>
        <w:rPr>
          <w:rFonts w:ascii="Arial" w:hAnsi="Arial" w:cs="Arial"/>
          <w:sz w:val="22"/>
          <w:szCs w:val="22"/>
          <w:u w:val="single"/>
        </w:rPr>
      </w:pPr>
    </w:p>
    <w:p w:rsidR="00906056" w:rsidRDefault="00906056" w:rsidP="00F822D3">
      <w:pPr>
        <w:rPr>
          <w:rFonts w:ascii="Arial" w:hAnsi="Arial" w:cs="Arial"/>
          <w:sz w:val="22"/>
          <w:szCs w:val="22"/>
          <w:u w:val="single"/>
        </w:rPr>
        <w:sectPr w:rsidR="00906056" w:rsidSect="0077558E">
          <w:footerReference w:type="even" r:id="rId8"/>
          <w:footerReference w:type="default" r:id="rId9"/>
          <w:headerReference w:type="first" r:id="rId10"/>
          <w:footerReference w:type="first" r:id="rId11"/>
          <w:pgSz w:w="12240" w:h="15840" w:code="1"/>
          <w:pgMar w:top="1440" w:right="1440" w:bottom="1440" w:left="1440" w:header="720" w:footer="720" w:gutter="0"/>
          <w:pgNumType w:start="1"/>
          <w:cols w:space="720"/>
          <w:titlePg/>
          <w:docGrid w:linePitch="360"/>
        </w:sectPr>
      </w:pPr>
    </w:p>
    <w:p w:rsidR="00F822D3" w:rsidRPr="004730D0" w:rsidRDefault="00F822D3" w:rsidP="00F822D3">
      <w:pPr>
        <w:rPr>
          <w:rFonts w:ascii="Arial" w:hAnsi="Arial" w:cs="Arial"/>
          <w:sz w:val="22"/>
          <w:szCs w:val="22"/>
          <w:u w:val="single"/>
        </w:rPr>
      </w:pPr>
    </w:p>
    <w:p w:rsidR="00F822D3" w:rsidRPr="004730D0" w:rsidRDefault="00F822D3" w:rsidP="00F822D3">
      <w:pPr>
        <w:rPr>
          <w:rFonts w:ascii="Arial" w:hAnsi="Arial" w:cs="Arial"/>
          <w:sz w:val="22"/>
          <w:szCs w:val="22"/>
          <w:u w:val="single"/>
        </w:rPr>
      </w:pPr>
      <w:r w:rsidRPr="004730D0">
        <w:rPr>
          <w:rFonts w:ascii="Arial" w:hAnsi="Arial" w:cs="Arial"/>
          <w:sz w:val="22"/>
          <w:szCs w:val="22"/>
          <w:u w:val="single"/>
        </w:rPr>
        <w:tab/>
      </w:r>
      <w:r w:rsidRPr="004730D0">
        <w:rPr>
          <w:rFonts w:ascii="Arial" w:hAnsi="Arial" w:cs="Arial"/>
          <w:sz w:val="22"/>
          <w:szCs w:val="22"/>
          <w:u w:val="single"/>
        </w:rPr>
        <w:tab/>
      </w:r>
      <w:r w:rsidRPr="004730D0">
        <w:rPr>
          <w:rFonts w:ascii="Arial" w:hAnsi="Arial" w:cs="Arial"/>
          <w:sz w:val="22"/>
          <w:szCs w:val="22"/>
          <w:u w:val="single"/>
        </w:rPr>
        <w:tab/>
      </w:r>
      <w:r w:rsidRPr="004730D0">
        <w:rPr>
          <w:rFonts w:ascii="Arial" w:hAnsi="Arial" w:cs="Arial"/>
          <w:sz w:val="22"/>
          <w:szCs w:val="22"/>
          <w:u w:val="single"/>
        </w:rPr>
        <w:tab/>
      </w:r>
      <w:r w:rsidRPr="004730D0">
        <w:rPr>
          <w:rFonts w:ascii="Arial" w:hAnsi="Arial" w:cs="Arial"/>
          <w:sz w:val="22"/>
          <w:szCs w:val="22"/>
          <w:u w:val="single"/>
        </w:rPr>
        <w:tab/>
      </w:r>
      <w:r w:rsidRPr="004730D0">
        <w:rPr>
          <w:rFonts w:ascii="Arial" w:hAnsi="Arial" w:cs="Arial"/>
          <w:sz w:val="22"/>
          <w:szCs w:val="22"/>
          <w:u w:val="single"/>
        </w:rPr>
        <w:tab/>
      </w:r>
    </w:p>
    <w:p w:rsidR="00F822D3" w:rsidRPr="004730D0" w:rsidRDefault="00CB0D09" w:rsidP="00F822D3">
      <w:pPr>
        <w:rPr>
          <w:rFonts w:ascii="Arial" w:hAnsi="Arial" w:cs="Arial"/>
          <w:sz w:val="22"/>
          <w:szCs w:val="22"/>
        </w:rPr>
      </w:pPr>
      <w:r w:rsidRPr="004730D0">
        <w:rPr>
          <w:rFonts w:ascii="Arial" w:hAnsi="Arial" w:cs="Arial"/>
          <w:sz w:val="22"/>
          <w:szCs w:val="22"/>
        </w:rPr>
        <w:t>Katherine Callaway</w:t>
      </w:r>
      <w:r w:rsidR="00F822D3" w:rsidRPr="004730D0">
        <w:rPr>
          <w:rFonts w:ascii="Arial" w:hAnsi="Arial" w:cs="Arial"/>
          <w:sz w:val="22"/>
          <w:szCs w:val="22"/>
        </w:rPr>
        <w:t>, Risk Management Director</w:t>
      </w:r>
    </w:p>
    <w:p w:rsidR="00F822D3" w:rsidRPr="004730D0" w:rsidRDefault="00F822D3" w:rsidP="00F822D3">
      <w:pPr>
        <w:rPr>
          <w:rFonts w:ascii="Arial" w:hAnsi="Arial" w:cs="Arial"/>
          <w:sz w:val="22"/>
          <w:szCs w:val="22"/>
          <w:u w:val="single"/>
        </w:rPr>
      </w:pPr>
    </w:p>
    <w:p w:rsidR="00F822D3" w:rsidRPr="004730D0" w:rsidRDefault="00F822D3" w:rsidP="00F822D3">
      <w:pPr>
        <w:rPr>
          <w:rFonts w:ascii="Arial" w:hAnsi="Arial" w:cs="Arial"/>
          <w:sz w:val="22"/>
          <w:szCs w:val="22"/>
          <w:u w:val="single"/>
        </w:rPr>
      </w:pPr>
    </w:p>
    <w:p w:rsidR="00F822D3" w:rsidRPr="004730D0" w:rsidRDefault="00F822D3" w:rsidP="00F822D3">
      <w:pPr>
        <w:rPr>
          <w:rFonts w:ascii="Arial" w:hAnsi="Arial" w:cs="Arial"/>
          <w:sz w:val="22"/>
          <w:szCs w:val="22"/>
          <w:u w:val="single"/>
        </w:rPr>
      </w:pPr>
      <w:r w:rsidRPr="004730D0">
        <w:rPr>
          <w:rFonts w:ascii="Arial" w:hAnsi="Arial" w:cs="Arial"/>
          <w:sz w:val="22"/>
          <w:szCs w:val="22"/>
          <w:u w:val="single"/>
        </w:rPr>
        <w:tab/>
      </w:r>
      <w:r w:rsidRPr="004730D0">
        <w:rPr>
          <w:rFonts w:ascii="Arial" w:hAnsi="Arial" w:cs="Arial"/>
          <w:sz w:val="22"/>
          <w:szCs w:val="22"/>
          <w:u w:val="single"/>
        </w:rPr>
        <w:tab/>
      </w:r>
      <w:r w:rsidRPr="004730D0">
        <w:rPr>
          <w:rFonts w:ascii="Arial" w:hAnsi="Arial" w:cs="Arial"/>
          <w:sz w:val="22"/>
          <w:szCs w:val="22"/>
          <w:u w:val="single"/>
        </w:rPr>
        <w:tab/>
      </w:r>
      <w:r w:rsidRPr="004730D0">
        <w:rPr>
          <w:rFonts w:ascii="Arial" w:hAnsi="Arial" w:cs="Arial"/>
          <w:sz w:val="22"/>
          <w:szCs w:val="22"/>
          <w:u w:val="single"/>
        </w:rPr>
        <w:tab/>
      </w:r>
      <w:r w:rsidRPr="004730D0">
        <w:rPr>
          <w:rFonts w:ascii="Arial" w:hAnsi="Arial" w:cs="Arial"/>
          <w:sz w:val="22"/>
          <w:szCs w:val="22"/>
          <w:u w:val="single"/>
        </w:rPr>
        <w:tab/>
      </w:r>
      <w:r w:rsidRPr="004730D0">
        <w:rPr>
          <w:rFonts w:ascii="Arial" w:hAnsi="Arial" w:cs="Arial"/>
          <w:sz w:val="22"/>
          <w:szCs w:val="22"/>
          <w:u w:val="single"/>
        </w:rPr>
        <w:tab/>
      </w:r>
    </w:p>
    <w:p w:rsidR="00906056" w:rsidRDefault="00F822D3">
      <w:pPr>
        <w:rPr>
          <w:rFonts w:ascii="Arial" w:hAnsi="Arial" w:cs="Arial"/>
          <w:sz w:val="22"/>
          <w:szCs w:val="22"/>
        </w:rPr>
      </w:pPr>
      <w:r w:rsidRPr="004730D0">
        <w:rPr>
          <w:rFonts w:ascii="Arial" w:hAnsi="Arial" w:cs="Arial"/>
          <w:sz w:val="22"/>
          <w:szCs w:val="22"/>
        </w:rPr>
        <w:t xml:space="preserve">Steve Geiogamah, </w:t>
      </w:r>
      <w:r w:rsidR="002A153F" w:rsidRPr="004730D0">
        <w:rPr>
          <w:rFonts w:ascii="Arial" w:hAnsi="Arial" w:cs="Arial"/>
          <w:sz w:val="22"/>
          <w:szCs w:val="22"/>
        </w:rPr>
        <w:t xml:space="preserve">Tourism </w:t>
      </w:r>
      <w:r w:rsidR="005A2D04">
        <w:rPr>
          <w:rFonts w:ascii="Arial" w:hAnsi="Arial" w:cs="Arial"/>
          <w:sz w:val="22"/>
          <w:szCs w:val="22"/>
        </w:rPr>
        <w:t>Development Manager</w:t>
      </w:r>
    </w:p>
    <w:p w:rsidR="00F74FCA" w:rsidRDefault="00906056" w:rsidP="00906056">
      <w:pPr>
        <w:jc w:val="center"/>
        <w:rPr>
          <w:rFonts w:ascii="Arial" w:hAnsi="Arial" w:cs="Arial"/>
          <w:sz w:val="22"/>
          <w:szCs w:val="22"/>
        </w:rPr>
      </w:pPr>
      <w:r>
        <w:rPr>
          <w:rFonts w:ascii="Arial" w:hAnsi="Arial" w:cs="Arial"/>
          <w:sz w:val="22"/>
          <w:szCs w:val="22"/>
        </w:rPr>
        <w:br w:type="page"/>
      </w:r>
    </w:p>
    <w:p w:rsidR="00874FAE" w:rsidRPr="006908AC" w:rsidRDefault="006908AC" w:rsidP="00874FAE">
      <w:pPr>
        <w:jc w:val="center"/>
        <w:rPr>
          <w:rFonts w:ascii="Arial" w:hAnsi="Arial" w:cs="Arial"/>
          <w:sz w:val="22"/>
        </w:rPr>
      </w:pPr>
      <w:r w:rsidRPr="006908AC">
        <w:rPr>
          <w:rFonts w:ascii="Arial" w:hAnsi="Arial" w:cs="Arial"/>
          <w:sz w:val="22"/>
        </w:rPr>
        <w:lastRenderedPageBreak/>
        <w:t>Exhibit A</w:t>
      </w:r>
    </w:p>
    <w:p w:rsidR="00874FAE" w:rsidRPr="006908AC" w:rsidRDefault="00874FAE" w:rsidP="00874FAE">
      <w:pPr>
        <w:jc w:val="center"/>
        <w:rPr>
          <w:rFonts w:ascii="Arial" w:hAnsi="Arial" w:cs="Arial"/>
          <w:sz w:val="22"/>
        </w:rPr>
      </w:pPr>
      <w:r w:rsidRPr="006908AC">
        <w:rPr>
          <w:rFonts w:ascii="Arial" w:hAnsi="Arial" w:cs="Arial"/>
          <w:sz w:val="22"/>
        </w:rPr>
        <w:t>Application</w:t>
      </w:r>
    </w:p>
    <w:p w:rsidR="00874FAE" w:rsidRPr="00874FAE" w:rsidRDefault="00874FAE" w:rsidP="00874FAE">
      <w:pPr>
        <w:jc w:val="center"/>
        <w:rPr>
          <w:rFonts w:ascii="Arial" w:hAnsi="Arial" w:cs="Arial"/>
          <w:b/>
          <w:sz w:val="20"/>
        </w:rPr>
      </w:pPr>
    </w:p>
    <w:p w:rsidR="006908AC" w:rsidRPr="006908AC" w:rsidRDefault="006908AC" w:rsidP="006908AC">
      <w:pPr>
        <w:contextualSpacing/>
        <w:rPr>
          <w:rFonts w:ascii="Arial" w:hAnsi="Arial" w:cs="Arial"/>
          <w:sz w:val="16"/>
        </w:rPr>
      </w:pPr>
    </w:p>
    <w:p w:rsidR="00491C8A" w:rsidRDefault="00874FAE" w:rsidP="00491C8A">
      <w:pPr>
        <w:rPr>
          <w:rFonts w:ascii="Arial" w:hAnsi="Arial" w:cs="Arial"/>
          <w:sz w:val="16"/>
        </w:rPr>
        <w:sectPr w:rsidR="00491C8A" w:rsidSect="00874FAE">
          <w:footerReference w:type="default" r:id="rId12"/>
          <w:type w:val="continuous"/>
          <w:pgSz w:w="12240" w:h="15840" w:code="1"/>
          <w:pgMar w:top="1440" w:right="1440" w:bottom="1440" w:left="1440" w:header="720" w:footer="720" w:gutter="0"/>
          <w:pgNumType w:start="0"/>
          <w:cols w:space="720"/>
          <w:titlePg/>
          <w:docGrid w:linePitch="360"/>
        </w:sectPr>
      </w:pPr>
      <w:r w:rsidRPr="00874FAE">
        <w:rPr>
          <w:rFonts w:ascii="Arial" w:hAnsi="Arial" w:cs="Arial"/>
          <w:sz w:val="16"/>
        </w:rPr>
        <w:t>.</w:t>
      </w:r>
    </w:p>
    <w:p w:rsidR="006908AC" w:rsidRDefault="006908AC">
      <w:pPr>
        <w:rPr>
          <w:b/>
          <w:noProof/>
        </w:rPr>
      </w:pPr>
      <w:r>
        <w:rPr>
          <w:b/>
          <w:noProof/>
        </w:rPr>
        <w:br w:type="page"/>
      </w:r>
    </w:p>
    <w:p w:rsidR="001F6BCD" w:rsidRPr="006908AC" w:rsidRDefault="006908AC" w:rsidP="001F6BCD">
      <w:pPr>
        <w:jc w:val="center"/>
        <w:rPr>
          <w:rFonts w:ascii="Arial" w:hAnsi="Arial" w:cs="Arial"/>
          <w:sz w:val="22"/>
          <w:szCs w:val="22"/>
        </w:rPr>
      </w:pPr>
      <w:r w:rsidRPr="006908AC">
        <w:rPr>
          <w:rFonts w:ascii="Arial" w:hAnsi="Arial" w:cs="Arial"/>
          <w:sz w:val="22"/>
          <w:szCs w:val="22"/>
        </w:rPr>
        <w:lastRenderedPageBreak/>
        <w:t>Exhibit B</w:t>
      </w:r>
    </w:p>
    <w:p w:rsidR="006908AC" w:rsidRPr="006908AC" w:rsidRDefault="006908AC" w:rsidP="001F6BCD">
      <w:pPr>
        <w:jc w:val="center"/>
        <w:rPr>
          <w:rFonts w:ascii="Arial" w:hAnsi="Arial" w:cs="Arial"/>
          <w:sz w:val="22"/>
          <w:szCs w:val="22"/>
        </w:rPr>
      </w:pPr>
      <w:r w:rsidRPr="006908AC">
        <w:rPr>
          <w:rFonts w:ascii="Arial" w:hAnsi="Arial" w:cs="Arial"/>
          <w:sz w:val="22"/>
          <w:szCs w:val="22"/>
        </w:rPr>
        <w:t>Post-Event Report</w:t>
      </w:r>
    </w:p>
    <w:p w:rsidR="001F6BCD" w:rsidRPr="001F6BCD" w:rsidRDefault="001F6BCD" w:rsidP="001F6BCD">
      <w:pPr>
        <w:ind w:left="-180" w:right="-180"/>
        <w:rPr>
          <w:rFonts w:ascii="Arial" w:hAnsi="Arial" w:cs="Arial"/>
          <w:sz w:val="20"/>
          <w:szCs w:val="20"/>
        </w:rPr>
      </w:pPr>
    </w:p>
    <w:sectPr w:rsidR="001F6BCD" w:rsidRPr="001F6BCD" w:rsidSect="006908AC">
      <w:headerReference w:type="even" r:id="rId13"/>
      <w:headerReference w:type="default" r:id="rId14"/>
      <w:footerReference w:type="default" r:id="rId15"/>
      <w:headerReference w:type="first" r:id="rId16"/>
      <w:type w:val="continuous"/>
      <w:pgSz w:w="12240" w:h="15840"/>
      <w:pgMar w:top="1008" w:right="1440" w:bottom="1008" w:left="144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4A91" w:rsidRDefault="00614A91" w:rsidP="00F74FCA">
      <w:r>
        <w:separator/>
      </w:r>
    </w:p>
  </w:endnote>
  <w:endnote w:type="continuationSeparator" w:id="0">
    <w:p w:rsidR="00614A91" w:rsidRDefault="00614A91" w:rsidP="00F74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584E" w:rsidRDefault="00AA605A">
    <w:pPr>
      <w:pStyle w:val="Footer"/>
    </w:pPr>
    <w:r>
      <w:t>12365117v1112365117v1112365117v1112365117v11</w:t>
    </w:r>
    <w:r w:rsidR="0095584E">
      <w:t xml:space="preserve"> </w:t>
    </w:r>
  </w:p>
  <w:p w:rsidR="00FC0345" w:rsidRDefault="00FC0345">
    <w:pPr>
      <w:pStyle w:val="Footer"/>
    </w:pPr>
    <w:r>
      <w:t xml:space="preserve">12365117v3 </w:t>
    </w:r>
  </w:p>
  <w:p w:rsidR="00273B0E" w:rsidRDefault="00273B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584E" w:rsidRDefault="008351A2" w:rsidP="00446F0C">
    <w:pPr>
      <w:pStyle w:val="Footer"/>
      <w:tabs>
        <w:tab w:val="clear" w:pos="4320"/>
        <w:tab w:val="clear" w:pos="8640"/>
        <w:tab w:val="center" w:pos="4500"/>
        <w:tab w:val="right" w:pos="9360"/>
      </w:tabs>
      <w:rPr>
        <w:rStyle w:val="PageNumber"/>
        <w:rFonts w:cs="Arial"/>
      </w:rPr>
    </w:pPr>
    <w:r>
      <w:rPr>
        <w:rStyle w:val="PageNumber"/>
        <w:rFonts w:cs="Arial"/>
      </w:rPr>
      <w:t>12365117v</w:t>
    </w:r>
    <w:r w:rsidR="00B9008E">
      <w:rPr>
        <w:rStyle w:val="PageNumber"/>
        <w:rFonts w:cs="Arial"/>
      </w:rPr>
      <w:t>1</w:t>
    </w:r>
    <w:r w:rsidR="006908AC">
      <w:rPr>
        <w:rStyle w:val="PageNumber"/>
        <w:rFonts w:cs="Arial"/>
      </w:rPr>
      <w:t>7</w:t>
    </w:r>
    <w:r>
      <w:rPr>
        <w:rStyle w:val="PageNumber"/>
        <w:rFonts w:cs="Arial"/>
      </w:rPr>
      <w:t xml:space="preserve"> </w:t>
    </w:r>
  </w:p>
  <w:p w:rsidR="003F48B2" w:rsidRDefault="00273B0E" w:rsidP="00446F0C">
    <w:pPr>
      <w:pStyle w:val="Footer"/>
      <w:tabs>
        <w:tab w:val="clear" w:pos="4320"/>
        <w:tab w:val="clear" w:pos="8640"/>
        <w:tab w:val="center" w:pos="4500"/>
        <w:tab w:val="right" w:pos="9360"/>
      </w:tabs>
      <w:rPr>
        <w:rStyle w:val="PageNumber"/>
        <w:sz w:val="22"/>
      </w:rPr>
    </w:pPr>
    <w:r>
      <w:rPr>
        <w:rStyle w:val="PageNumber"/>
        <w:rFonts w:cs="Arial"/>
        <w:sz w:val="22"/>
      </w:rPr>
      <w:tab/>
    </w:r>
    <w:r w:rsidR="001B1988">
      <w:rPr>
        <w:rStyle w:val="PageNumber"/>
        <w:rFonts w:cs="Arial"/>
        <w:sz w:val="22"/>
      </w:rPr>
      <w:t xml:space="preserve">Page </w:t>
    </w:r>
    <w:r w:rsidR="001B1988">
      <w:rPr>
        <w:rStyle w:val="PageNumber"/>
        <w:rFonts w:cs="Arial"/>
        <w:sz w:val="22"/>
      </w:rPr>
      <w:fldChar w:fldCharType="begin"/>
    </w:r>
    <w:r w:rsidR="001B1988">
      <w:rPr>
        <w:rStyle w:val="PageNumber"/>
        <w:rFonts w:cs="Arial"/>
        <w:sz w:val="22"/>
      </w:rPr>
      <w:instrText xml:space="preserve"> PAGE </w:instrText>
    </w:r>
    <w:r w:rsidR="001B1988">
      <w:rPr>
        <w:rStyle w:val="PageNumber"/>
        <w:rFonts w:cs="Arial"/>
        <w:sz w:val="22"/>
      </w:rPr>
      <w:fldChar w:fldCharType="separate"/>
    </w:r>
    <w:r w:rsidR="000607DD">
      <w:rPr>
        <w:rStyle w:val="PageNumber"/>
        <w:rFonts w:cs="Arial"/>
        <w:noProof/>
        <w:sz w:val="22"/>
      </w:rPr>
      <w:t>4</w:t>
    </w:r>
    <w:r w:rsidR="001B1988">
      <w:rPr>
        <w:rStyle w:val="PageNumber"/>
        <w:rFonts w:cs="Arial"/>
        <w:sz w:val="22"/>
      </w:rPr>
      <w:fldChar w:fldCharType="end"/>
    </w:r>
    <w:r w:rsidR="001B1988">
      <w:rPr>
        <w:rStyle w:val="PageNumber"/>
        <w:rFonts w:cs="Arial"/>
        <w:sz w:val="22"/>
      </w:rPr>
      <w:t xml:space="preserve"> of </w:t>
    </w:r>
    <w:r w:rsidR="00F8619A">
      <w:rPr>
        <w:rStyle w:val="PageNumber"/>
        <w:rFonts w:cs="Arial"/>
        <w:sz w:val="22"/>
      </w:rPr>
      <w:t>7</w:t>
    </w:r>
  </w:p>
  <w:p w:rsidR="001B1988" w:rsidRDefault="001B1988" w:rsidP="003F48B2">
    <w:pPr>
      <w:pStyle w:val="Footer"/>
      <w:tabs>
        <w:tab w:val="clear" w:pos="4320"/>
        <w:tab w:val="clear" w:pos="8640"/>
        <w:tab w:val="center" w:pos="4500"/>
        <w:tab w:val="right" w:pos="9360"/>
      </w:tabs>
      <w:jc w:val="right"/>
      <w:rPr>
        <w:rFonts w:cs="Arial"/>
        <w:sz w:val="22"/>
      </w:rPr>
    </w:pPr>
    <w:r>
      <w:rPr>
        <w:rStyle w:val="PageNumber"/>
        <w:sz w:val="22"/>
      </w:rPr>
      <w:t xml:space="preserve">Contract No. </w:t>
    </w:r>
    <w:r>
      <w:rPr>
        <w:sz w:val="22"/>
      </w:rPr>
      <w:t>_____-_____- COS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1D06" w:rsidRDefault="004A0861" w:rsidP="00451D06">
    <w:pPr>
      <w:pStyle w:val="Footer"/>
      <w:rPr>
        <w:rFonts w:cs="Arial"/>
      </w:rPr>
    </w:pPr>
    <w:r>
      <w:rPr>
        <w:rFonts w:cs="Arial"/>
      </w:rPr>
      <w:t>12365117v</w:t>
    </w:r>
    <w:r w:rsidR="00B9008E">
      <w:rPr>
        <w:rFonts w:cs="Arial"/>
      </w:rPr>
      <w:t>1</w:t>
    </w:r>
    <w:r w:rsidR="006908AC">
      <w:rPr>
        <w:rFonts w:cs="Arial"/>
      </w:rPr>
      <w:t>7</w:t>
    </w:r>
  </w:p>
  <w:p w:rsidR="00F7773D" w:rsidRDefault="00451D06" w:rsidP="004A0861">
    <w:pPr>
      <w:pStyle w:val="Footer"/>
      <w:jc w:val="center"/>
      <w:rPr>
        <w:rFonts w:cs="Arial"/>
        <w:sz w:val="22"/>
      </w:rPr>
    </w:pPr>
    <w:r>
      <w:rPr>
        <w:rFonts w:cs="Arial"/>
        <w:sz w:val="22"/>
      </w:rPr>
      <w:t xml:space="preserve">Page </w:t>
    </w:r>
    <w:r>
      <w:rPr>
        <w:rFonts w:cs="Arial"/>
        <w:sz w:val="22"/>
      </w:rPr>
      <w:fldChar w:fldCharType="begin"/>
    </w:r>
    <w:r>
      <w:rPr>
        <w:rFonts w:cs="Arial"/>
        <w:sz w:val="22"/>
      </w:rPr>
      <w:instrText xml:space="preserve"> PAGE \* Arabic \* MERGEFORMAT </w:instrText>
    </w:r>
    <w:r>
      <w:rPr>
        <w:rFonts w:cs="Arial"/>
        <w:sz w:val="22"/>
      </w:rPr>
      <w:fldChar w:fldCharType="separate"/>
    </w:r>
    <w:r w:rsidR="000607DD">
      <w:rPr>
        <w:rFonts w:cs="Arial"/>
        <w:noProof/>
        <w:sz w:val="22"/>
      </w:rPr>
      <w:t>1</w:t>
    </w:r>
    <w:r>
      <w:rPr>
        <w:rFonts w:cs="Arial"/>
        <w:sz w:val="22"/>
      </w:rPr>
      <w:fldChar w:fldCharType="end"/>
    </w:r>
    <w:r>
      <w:rPr>
        <w:rFonts w:cs="Arial"/>
        <w:sz w:val="22"/>
      </w:rPr>
      <w:t xml:space="preserve"> of</w:t>
    </w:r>
    <w:r w:rsidR="0044515D">
      <w:rPr>
        <w:rFonts w:cs="Arial"/>
        <w:sz w:val="22"/>
      </w:rPr>
      <w:t xml:space="preserve"> 7</w:t>
    </w:r>
  </w:p>
  <w:p w:rsidR="0002445B" w:rsidRPr="00FA0AA0" w:rsidRDefault="0002445B" w:rsidP="0002445B">
    <w:pPr>
      <w:pStyle w:val="Title"/>
      <w:ind w:left="0" w:firstLine="0"/>
      <w:jc w:val="right"/>
      <w:rPr>
        <w:b w:val="0"/>
        <w:sz w:val="16"/>
      </w:rPr>
    </w:pPr>
    <w:r>
      <w:rPr>
        <w:b w:val="0"/>
        <w:sz w:val="22"/>
      </w:rPr>
      <w:t>Contract No. _____-___-COS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6056" w:rsidRPr="00874FAE" w:rsidRDefault="008019D5" w:rsidP="00906056">
    <w:pPr>
      <w:pStyle w:val="Footer"/>
      <w:tabs>
        <w:tab w:val="clear" w:pos="4320"/>
        <w:tab w:val="clear" w:pos="8640"/>
        <w:tab w:val="center" w:pos="4500"/>
        <w:tab w:val="right" w:pos="9360"/>
      </w:tabs>
      <w:rPr>
        <w:rStyle w:val="PageNumber"/>
        <w:rFonts w:cs="Arial"/>
      </w:rPr>
    </w:pPr>
    <w:r>
      <w:rPr>
        <w:rStyle w:val="PageNumber"/>
        <w:rFonts w:cs="Arial"/>
      </w:rPr>
      <w:t>1236511</w:t>
    </w:r>
    <w:r w:rsidR="00CD26E3">
      <w:rPr>
        <w:rStyle w:val="PageNumber"/>
        <w:rFonts w:cs="Arial"/>
      </w:rPr>
      <w:t>7</w:t>
    </w:r>
    <w:r>
      <w:rPr>
        <w:rStyle w:val="PageNumber"/>
        <w:rFonts w:cs="Arial"/>
      </w:rPr>
      <w:t>v</w:t>
    </w:r>
    <w:r w:rsidR="006908AC">
      <w:rPr>
        <w:rStyle w:val="PageNumber"/>
        <w:rFonts w:cs="Arial"/>
      </w:rPr>
      <w:t>17</w:t>
    </w:r>
    <w:r>
      <w:rPr>
        <w:rStyle w:val="PageNumber"/>
        <w:rFonts w:cs="Arial"/>
      </w:rPr>
      <w:t xml:space="preserve"> </w:t>
    </w:r>
    <w:r w:rsidR="00906056">
      <w:rPr>
        <w:rStyle w:val="PageNumber"/>
        <w:rFonts w:cs="Arial"/>
      </w:rPr>
      <w:tab/>
    </w:r>
    <w:r w:rsidR="00906056" w:rsidRPr="00874FAE">
      <w:rPr>
        <w:rStyle w:val="PageNumber"/>
        <w:rFonts w:cs="Arial"/>
        <w:sz w:val="22"/>
      </w:rPr>
      <w:t>Exhibit A</w:t>
    </w:r>
  </w:p>
  <w:p w:rsidR="00874FAE" w:rsidRPr="00874FAE" w:rsidRDefault="00906056" w:rsidP="00906056">
    <w:pPr>
      <w:pStyle w:val="Footer"/>
      <w:tabs>
        <w:tab w:val="clear" w:pos="4320"/>
        <w:tab w:val="clear" w:pos="8640"/>
        <w:tab w:val="center" w:pos="4500"/>
        <w:tab w:val="right" w:pos="9360"/>
      </w:tabs>
      <w:rPr>
        <w:rStyle w:val="PageNumber"/>
        <w:rFonts w:cs="Arial"/>
        <w:sz w:val="22"/>
      </w:rPr>
    </w:pPr>
    <w:r w:rsidRPr="00874FAE">
      <w:rPr>
        <w:rStyle w:val="PageNumber"/>
        <w:rFonts w:cs="Arial"/>
        <w:sz w:val="22"/>
      </w:rPr>
      <w:tab/>
    </w:r>
  </w:p>
  <w:p w:rsidR="00906056" w:rsidRDefault="00906056" w:rsidP="00491C8A">
    <w:pPr>
      <w:pStyle w:val="Footer"/>
      <w:tabs>
        <w:tab w:val="clear" w:pos="4320"/>
        <w:tab w:val="clear" w:pos="8640"/>
        <w:tab w:val="center" w:pos="4500"/>
        <w:tab w:val="right" w:pos="9360"/>
      </w:tabs>
      <w:jc w:val="right"/>
      <w:rPr>
        <w:rFonts w:cs="Arial"/>
        <w:sz w:val="22"/>
      </w:rPr>
    </w:pPr>
    <w:r w:rsidRPr="00874FAE">
      <w:rPr>
        <w:rStyle w:val="PageNumber"/>
        <w:sz w:val="22"/>
      </w:rPr>
      <w:tab/>
      <w:t xml:space="preserve">Contract No. </w:t>
    </w:r>
    <w:r w:rsidRPr="00874FAE">
      <w:rPr>
        <w:sz w:val="22"/>
      </w:rPr>
      <w:t>_____-_____- COS</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BCD" w:rsidRPr="00874FAE" w:rsidRDefault="001F6BCD" w:rsidP="001F6BCD">
    <w:pPr>
      <w:pStyle w:val="Footer"/>
      <w:tabs>
        <w:tab w:val="clear" w:pos="4320"/>
        <w:tab w:val="clear" w:pos="8640"/>
        <w:tab w:val="center" w:pos="4500"/>
        <w:tab w:val="right" w:pos="9360"/>
      </w:tabs>
      <w:rPr>
        <w:rStyle w:val="PageNumber"/>
        <w:rFonts w:cs="Arial"/>
      </w:rPr>
    </w:pPr>
    <w:r>
      <w:rPr>
        <w:rStyle w:val="PageNumber"/>
        <w:rFonts w:cs="Arial"/>
      </w:rPr>
      <w:t>12365117v</w:t>
    </w:r>
    <w:r w:rsidR="006908AC">
      <w:rPr>
        <w:rStyle w:val="PageNumber"/>
        <w:rFonts w:cs="Arial"/>
      </w:rPr>
      <w:t>17</w:t>
    </w:r>
    <w:r>
      <w:rPr>
        <w:rStyle w:val="PageNumber"/>
        <w:rFonts w:cs="Arial"/>
      </w:rPr>
      <w:t xml:space="preserve"> </w:t>
    </w:r>
    <w:r>
      <w:rPr>
        <w:rStyle w:val="PageNumber"/>
        <w:rFonts w:cs="Arial"/>
      </w:rPr>
      <w:tab/>
    </w:r>
    <w:r w:rsidRPr="00874FAE">
      <w:rPr>
        <w:rStyle w:val="PageNumber"/>
        <w:rFonts w:cs="Arial"/>
        <w:sz w:val="22"/>
      </w:rPr>
      <w:t xml:space="preserve">Exhibit </w:t>
    </w:r>
    <w:r>
      <w:rPr>
        <w:rStyle w:val="PageNumber"/>
        <w:rFonts w:cs="Arial"/>
        <w:sz w:val="22"/>
      </w:rPr>
      <w:t>B</w:t>
    </w:r>
  </w:p>
  <w:p w:rsidR="001F6BCD" w:rsidRPr="00874FAE" w:rsidRDefault="001F6BCD" w:rsidP="001F6BCD">
    <w:pPr>
      <w:pStyle w:val="Footer"/>
      <w:tabs>
        <w:tab w:val="clear" w:pos="4320"/>
        <w:tab w:val="clear" w:pos="8640"/>
        <w:tab w:val="center" w:pos="4500"/>
        <w:tab w:val="right" w:pos="9360"/>
      </w:tabs>
      <w:rPr>
        <w:rStyle w:val="PageNumber"/>
        <w:rFonts w:cs="Arial"/>
        <w:sz w:val="22"/>
      </w:rPr>
    </w:pPr>
    <w:r w:rsidRPr="00874FAE">
      <w:rPr>
        <w:rStyle w:val="PageNumber"/>
        <w:rFonts w:cs="Arial"/>
        <w:sz w:val="22"/>
      </w:rPr>
      <w:tab/>
    </w:r>
  </w:p>
  <w:p w:rsidR="000B327E" w:rsidRPr="0002445B" w:rsidRDefault="001F6BCD" w:rsidP="0002445B">
    <w:pPr>
      <w:pStyle w:val="Footer"/>
      <w:tabs>
        <w:tab w:val="clear" w:pos="4320"/>
        <w:tab w:val="clear" w:pos="8640"/>
        <w:tab w:val="center" w:pos="4500"/>
        <w:tab w:val="right" w:pos="9360"/>
      </w:tabs>
      <w:jc w:val="right"/>
      <w:rPr>
        <w:rFonts w:cs="Arial"/>
        <w:sz w:val="22"/>
      </w:rPr>
    </w:pPr>
    <w:r w:rsidRPr="00874FAE">
      <w:rPr>
        <w:rStyle w:val="PageNumber"/>
        <w:sz w:val="22"/>
      </w:rPr>
      <w:tab/>
      <w:t xml:space="preserve">Contract No. </w:t>
    </w:r>
    <w:r w:rsidRPr="00874FAE">
      <w:rPr>
        <w:sz w:val="22"/>
      </w:rPr>
      <w:t>_____-_____- COS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4A91" w:rsidRDefault="00614A91" w:rsidP="00F74FCA">
      <w:r>
        <w:separator/>
      </w:r>
    </w:p>
  </w:footnote>
  <w:footnote w:type="continuationSeparator" w:id="0">
    <w:p w:rsidR="00614A91" w:rsidRDefault="00614A91" w:rsidP="00F74F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95A" w:rsidRPr="00411319" w:rsidRDefault="0094395A">
    <w:pPr>
      <w:pStyle w:val="Header"/>
      <w:rPr>
        <w:rFonts w:ascii="Arial" w:hAnsi="Arial" w:cs="Arial"/>
      </w:rPr>
    </w:pPr>
    <w:r>
      <w:tab/>
    </w:r>
    <w:r>
      <w:tab/>
    </w:r>
  </w:p>
  <w:p w:rsidR="0094395A" w:rsidRDefault="009439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7EB1" w:rsidRDefault="007B2C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7EB1" w:rsidRDefault="007B2C0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7EB1" w:rsidRDefault="007B2C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A452A"/>
    <w:multiLevelType w:val="hybridMultilevel"/>
    <w:tmpl w:val="63B8F40E"/>
    <w:lvl w:ilvl="0" w:tplc="04090001">
      <w:start w:val="1"/>
      <w:numFmt w:val="bullet"/>
      <w:lvlText w:val=""/>
      <w:lvlJc w:val="left"/>
      <w:pPr>
        <w:ind w:left="720" w:hanging="360"/>
      </w:pPr>
      <w:rPr>
        <w:rFonts w:ascii="Symbol" w:hAnsi="Symbol" w:hint="default"/>
      </w:rPr>
    </w:lvl>
    <w:lvl w:ilvl="1" w:tplc="7E061470">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22287C"/>
    <w:multiLevelType w:val="multilevel"/>
    <w:tmpl w:val="05947F94"/>
    <w:lvl w:ilvl="0">
      <w:start w:val="1"/>
      <w:numFmt w:val="decimal"/>
      <w:lvlText w:val="%1."/>
      <w:lvlJc w:val="left"/>
      <w:pPr>
        <w:tabs>
          <w:tab w:val="num" w:pos="360"/>
        </w:tabs>
        <w:ind w:left="0" w:firstLine="0"/>
      </w:pPr>
      <w:rPr>
        <w:rFonts w:ascii="Arial" w:hAnsi="Arial" w:hint="default"/>
        <w:b w:val="0"/>
        <w:i w:val="0"/>
        <w:sz w:val="22"/>
      </w:rPr>
    </w:lvl>
    <w:lvl w:ilvl="1">
      <w:start w:val="1"/>
      <w:numFmt w:val="decimal"/>
      <w:lvlText w:val="%1.%2"/>
      <w:lvlJc w:val="left"/>
      <w:pPr>
        <w:tabs>
          <w:tab w:val="num" w:pos="1080"/>
        </w:tabs>
        <w:ind w:left="0" w:firstLine="720"/>
      </w:pPr>
      <w:rPr>
        <w:rFonts w:ascii="Arial" w:hAnsi="Arial" w:hint="default"/>
        <w:b w:val="0"/>
        <w:i w:val="0"/>
        <w:sz w:val="22"/>
      </w:rPr>
    </w:lvl>
    <w:lvl w:ilvl="2">
      <w:start w:val="1"/>
      <w:numFmt w:val="decimal"/>
      <w:lvlText w:val="%1.%2.%3"/>
      <w:lvlJc w:val="left"/>
      <w:pPr>
        <w:tabs>
          <w:tab w:val="num" w:pos="2160"/>
        </w:tabs>
        <w:ind w:left="0" w:firstLine="1440"/>
      </w:pPr>
      <w:rPr>
        <w:rFonts w:ascii="Arial" w:hAnsi="Arial" w:hint="default"/>
        <w:b w:val="0"/>
        <w:i w:val="0"/>
        <w:sz w:val="22"/>
      </w:rPr>
    </w:lvl>
    <w:lvl w:ilvl="3">
      <w:start w:val="1"/>
      <w:numFmt w:val="decimal"/>
      <w:lvlText w:val="%1.%2.%3.%4"/>
      <w:lvlJc w:val="left"/>
      <w:pPr>
        <w:tabs>
          <w:tab w:val="num" w:pos="2880"/>
        </w:tabs>
        <w:ind w:left="0" w:firstLine="2160"/>
      </w:pPr>
      <w:rPr>
        <w:rFonts w:ascii="Arial" w:hAnsi="Arial" w:hint="default"/>
        <w:sz w:val="22"/>
      </w:rPr>
    </w:lvl>
    <w:lvl w:ilvl="4">
      <w:start w:val="1"/>
      <w:numFmt w:val="decimal"/>
      <w:lvlText w:val="%1.%2.%3.%4.%5"/>
      <w:lvlJc w:val="left"/>
      <w:pPr>
        <w:tabs>
          <w:tab w:val="num" w:pos="3960"/>
        </w:tabs>
        <w:ind w:left="0" w:firstLine="2880"/>
      </w:pPr>
      <w:rPr>
        <w:rFonts w:ascii="Arial" w:hAnsi="Arial" w:hint="default"/>
        <w:b w:val="0"/>
        <w:i w:val="0"/>
        <w:sz w:val="22"/>
      </w:rPr>
    </w:lvl>
    <w:lvl w:ilvl="5">
      <w:start w:val="1"/>
      <w:numFmt w:val="decimal"/>
      <w:lvlText w:val="%1.%2.%3.%4.%5.%6"/>
      <w:lvlJc w:val="left"/>
      <w:pPr>
        <w:tabs>
          <w:tab w:val="num" w:pos="108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lowerRoman"/>
      <w:lvlText w:val=")%9("/>
      <w:lvlJc w:val="left"/>
      <w:pPr>
        <w:tabs>
          <w:tab w:val="num" w:pos="0"/>
        </w:tabs>
        <w:ind w:left="5328" w:hanging="720"/>
      </w:pPr>
      <w:rPr>
        <w:rFonts w:hint="default"/>
      </w:rPr>
    </w:lvl>
  </w:abstractNum>
  <w:abstractNum w:abstractNumId="2" w15:restartNumberingAfterBreak="0">
    <w:nsid w:val="370613B2"/>
    <w:multiLevelType w:val="hybridMultilevel"/>
    <w:tmpl w:val="A3B85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4560A5"/>
    <w:multiLevelType w:val="hybridMultilevel"/>
    <w:tmpl w:val="EE2A7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953A68"/>
    <w:multiLevelType w:val="hybridMultilevel"/>
    <w:tmpl w:val="DBB2FD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BF39DC"/>
    <w:multiLevelType w:val="hybridMultilevel"/>
    <w:tmpl w:val="B1161304"/>
    <w:lvl w:ilvl="0" w:tplc="0032BF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AA04D2"/>
    <w:multiLevelType w:val="hybridMultilevel"/>
    <w:tmpl w:val="669AC0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2E0A94"/>
    <w:multiLevelType w:val="hybridMultilevel"/>
    <w:tmpl w:val="12DC0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BF23FF"/>
    <w:multiLevelType w:val="hybridMultilevel"/>
    <w:tmpl w:val="89C0FB98"/>
    <w:lvl w:ilvl="0" w:tplc="D16A6442">
      <w:start w:val="1"/>
      <w:numFmt w:val="upperLetter"/>
      <w:lvlText w:val="%1."/>
      <w:lvlJc w:val="left"/>
      <w:pPr>
        <w:tabs>
          <w:tab w:val="num" w:pos="1080"/>
        </w:tabs>
        <w:ind w:left="0" w:firstLine="720"/>
      </w:pPr>
      <w:rPr>
        <w:rFonts w:ascii="Arial" w:hAnsi="Arial" w:hint="default"/>
        <w:b w:val="0"/>
        <w:i w:val="0"/>
        <w:sz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66F5E7C"/>
    <w:multiLevelType w:val="hybridMultilevel"/>
    <w:tmpl w:val="67FA5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3"/>
  </w:num>
  <w:num w:numId="4">
    <w:abstractNumId w:val="5"/>
  </w:num>
  <w:num w:numId="5">
    <w:abstractNumId w:val="0"/>
  </w:num>
  <w:num w:numId="6">
    <w:abstractNumId w:val="9"/>
  </w:num>
  <w:num w:numId="7">
    <w:abstractNumId w:val="2"/>
  </w:num>
  <w:num w:numId="8">
    <w:abstractNumId w:val="7"/>
  </w:num>
  <w:num w:numId="9">
    <w:abstractNumId w:val="4"/>
  </w:num>
  <w:num w:numId="10">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2"/>
  <w:noPunctuationKerning/>
  <w:characterSpacingControl w:val="doNotCompress"/>
  <w:hdrShapeDefaults>
    <o:shapedefaults v:ext="edit" spidmax="76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FCA"/>
    <w:rsid w:val="00001383"/>
    <w:rsid w:val="00013B0E"/>
    <w:rsid w:val="000213BF"/>
    <w:rsid w:val="0002445B"/>
    <w:rsid w:val="00043B24"/>
    <w:rsid w:val="000607DD"/>
    <w:rsid w:val="000607E6"/>
    <w:rsid w:val="000811BB"/>
    <w:rsid w:val="00083E0B"/>
    <w:rsid w:val="00092C5B"/>
    <w:rsid w:val="000D0856"/>
    <w:rsid w:val="000F4956"/>
    <w:rsid w:val="000F4CF1"/>
    <w:rsid w:val="000F5991"/>
    <w:rsid w:val="001228B4"/>
    <w:rsid w:val="00123E83"/>
    <w:rsid w:val="00135247"/>
    <w:rsid w:val="00135609"/>
    <w:rsid w:val="00143F5D"/>
    <w:rsid w:val="001511CE"/>
    <w:rsid w:val="00155343"/>
    <w:rsid w:val="00190DC5"/>
    <w:rsid w:val="0019380D"/>
    <w:rsid w:val="00196246"/>
    <w:rsid w:val="001A17B1"/>
    <w:rsid w:val="001B14FE"/>
    <w:rsid w:val="001B1988"/>
    <w:rsid w:val="001D528E"/>
    <w:rsid w:val="001E09F8"/>
    <w:rsid w:val="001E1C78"/>
    <w:rsid w:val="001F0EC0"/>
    <w:rsid w:val="001F6BCD"/>
    <w:rsid w:val="00207DC0"/>
    <w:rsid w:val="00212112"/>
    <w:rsid w:val="00215EA0"/>
    <w:rsid w:val="0022579B"/>
    <w:rsid w:val="00225A74"/>
    <w:rsid w:val="00234467"/>
    <w:rsid w:val="00236B48"/>
    <w:rsid w:val="00251BC4"/>
    <w:rsid w:val="00255B0F"/>
    <w:rsid w:val="002646FE"/>
    <w:rsid w:val="00273B0E"/>
    <w:rsid w:val="002757F6"/>
    <w:rsid w:val="002A153F"/>
    <w:rsid w:val="002A54F1"/>
    <w:rsid w:val="002D2DA6"/>
    <w:rsid w:val="002E054D"/>
    <w:rsid w:val="002E1F67"/>
    <w:rsid w:val="002E418E"/>
    <w:rsid w:val="002E736F"/>
    <w:rsid w:val="0033314B"/>
    <w:rsid w:val="003435E9"/>
    <w:rsid w:val="00385571"/>
    <w:rsid w:val="003B41CC"/>
    <w:rsid w:val="003B5CCD"/>
    <w:rsid w:val="003F2321"/>
    <w:rsid w:val="003F48B2"/>
    <w:rsid w:val="003F782E"/>
    <w:rsid w:val="004054B0"/>
    <w:rsid w:val="00411319"/>
    <w:rsid w:val="00413EFF"/>
    <w:rsid w:val="004200CB"/>
    <w:rsid w:val="004404BA"/>
    <w:rsid w:val="0044515D"/>
    <w:rsid w:val="00445A0A"/>
    <w:rsid w:val="00446F0C"/>
    <w:rsid w:val="00447A24"/>
    <w:rsid w:val="00451D06"/>
    <w:rsid w:val="00454836"/>
    <w:rsid w:val="004730D0"/>
    <w:rsid w:val="0048386D"/>
    <w:rsid w:val="00491C8A"/>
    <w:rsid w:val="004A0861"/>
    <w:rsid w:val="004A0FF4"/>
    <w:rsid w:val="004A1224"/>
    <w:rsid w:val="004A5D16"/>
    <w:rsid w:val="004B1102"/>
    <w:rsid w:val="004C3C8B"/>
    <w:rsid w:val="004D4FF9"/>
    <w:rsid w:val="004E0588"/>
    <w:rsid w:val="004F7D54"/>
    <w:rsid w:val="0050192C"/>
    <w:rsid w:val="00502323"/>
    <w:rsid w:val="00503B39"/>
    <w:rsid w:val="00505F06"/>
    <w:rsid w:val="00531714"/>
    <w:rsid w:val="00532F4D"/>
    <w:rsid w:val="00534DEB"/>
    <w:rsid w:val="00536899"/>
    <w:rsid w:val="00554E64"/>
    <w:rsid w:val="00560E4A"/>
    <w:rsid w:val="005613B9"/>
    <w:rsid w:val="005832E0"/>
    <w:rsid w:val="005855C4"/>
    <w:rsid w:val="00590617"/>
    <w:rsid w:val="005A2D04"/>
    <w:rsid w:val="005A78F3"/>
    <w:rsid w:val="005B5259"/>
    <w:rsid w:val="005C3123"/>
    <w:rsid w:val="005D5AB8"/>
    <w:rsid w:val="005E0180"/>
    <w:rsid w:val="005E23CD"/>
    <w:rsid w:val="005E2DFC"/>
    <w:rsid w:val="005E3CC9"/>
    <w:rsid w:val="005F3D35"/>
    <w:rsid w:val="00614A91"/>
    <w:rsid w:val="00647DEF"/>
    <w:rsid w:val="00657FEF"/>
    <w:rsid w:val="00660AB4"/>
    <w:rsid w:val="00663B41"/>
    <w:rsid w:val="006908AC"/>
    <w:rsid w:val="00695048"/>
    <w:rsid w:val="006B3FF5"/>
    <w:rsid w:val="006C1B7F"/>
    <w:rsid w:val="006D7499"/>
    <w:rsid w:val="006E3AEB"/>
    <w:rsid w:val="006F3F61"/>
    <w:rsid w:val="007051CF"/>
    <w:rsid w:val="00715A4A"/>
    <w:rsid w:val="00720058"/>
    <w:rsid w:val="0073415E"/>
    <w:rsid w:val="0077558E"/>
    <w:rsid w:val="007854A4"/>
    <w:rsid w:val="007A1428"/>
    <w:rsid w:val="007B2C0C"/>
    <w:rsid w:val="007C1FD2"/>
    <w:rsid w:val="007C68B8"/>
    <w:rsid w:val="007D5D91"/>
    <w:rsid w:val="007E4623"/>
    <w:rsid w:val="007F78C5"/>
    <w:rsid w:val="008019D5"/>
    <w:rsid w:val="00803C8E"/>
    <w:rsid w:val="00806636"/>
    <w:rsid w:val="008137C4"/>
    <w:rsid w:val="008234C6"/>
    <w:rsid w:val="008351A2"/>
    <w:rsid w:val="00843D09"/>
    <w:rsid w:val="00855B02"/>
    <w:rsid w:val="0085622F"/>
    <w:rsid w:val="008711D9"/>
    <w:rsid w:val="00873EC8"/>
    <w:rsid w:val="00874875"/>
    <w:rsid w:val="00874FAE"/>
    <w:rsid w:val="008773F7"/>
    <w:rsid w:val="00883233"/>
    <w:rsid w:val="00883390"/>
    <w:rsid w:val="00884412"/>
    <w:rsid w:val="00887CA0"/>
    <w:rsid w:val="00892E42"/>
    <w:rsid w:val="008A148C"/>
    <w:rsid w:val="008D639D"/>
    <w:rsid w:val="008E143E"/>
    <w:rsid w:val="008E3375"/>
    <w:rsid w:val="00906056"/>
    <w:rsid w:val="00907475"/>
    <w:rsid w:val="00923EDC"/>
    <w:rsid w:val="00935B1B"/>
    <w:rsid w:val="0094395A"/>
    <w:rsid w:val="00944886"/>
    <w:rsid w:val="00954705"/>
    <w:rsid w:val="0095584E"/>
    <w:rsid w:val="009604F4"/>
    <w:rsid w:val="00964D35"/>
    <w:rsid w:val="009663B3"/>
    <w:rsid w:val="00984071"/>
    <w:rsid w:val="00991DBA"/>
    <w:rsid w:val="009A1743"/>
    <w:rsid w:val="009A19B2"/>
    <w:rsid w:val="009A1FA4"/>
    <w:rsid w:val="009B4EE3"/>
    <w:rsid w:val="009C32A0"/>
    <w:rsid w:val="009C6334"/>
    <w:rsid w:val="009D2CE7"/>
    <w:rsid w:val="009F51D1"/>
    <w:rsid w:val="009F7B14"/>
    <w:rsid w:val="00A12F10"/>
    <w:rsid w:val="00A14123"/>
    <w:rsid w:val="00A2221F"/>
    <w:rsid w:val="00A24389"/>
    <w:rsid w:val="00A34336"/>
    <w:rsid w:val="00A40294"/>
    <w:rsid w:val="00A65297"/>
    <w:rsid w:val="00A72836"/>
    <w:rsid w:val="00A8329A"/>
    <w:rsid w:val="00A93530"/>
    <w:rsid w:val="00AA605A"/>
    <w:rsid w:val="00AC0D86"/>
    <w:rsid w:val="00AC76D0"/>
    <w:rsid w:val="00AF3530"/>
    <w:rsid w:val="00AF6F5C"/>
    <w:rsid w:val="00B01C18"/>
    <w:rsid w:val="00B128B9"/>
    <w:rsid w:val="00B1603E"/>
    <w:rsid w:val="00B24687"/>
    <w:rsid w:val="00B7342A"/>
    <w:rsid w:val="00B818ED"/>
    <w:rsid w:val="00B9008E"/>
    <w:rsid w:val="00BB363A"/>
    <w:rsid w:val="00BB3DFD"/>
    <w:rsid w:val="00BC5472"/>
    <w:rsid w:val="00BD0275"/>
    <w:rsid w:val="00BD0D2E"/>
    <w:rsid w:val="00BD3445"/>
    <w:rsid w:val="00BD7621"/>
    <w:rsid w:val="00BE0F56"/>
    <w:rsid w:val="00BE723E"/>
    <w:rsid w:val="00C02CCA"/>
    <w:rsid w:val="00C41C30"/>
    <w:rsid w:val="00C508AD"/>
    <w:rsid w:val="00C62868"/>
    <w:rsid w:val="00C64DE3"/>
    <w:rsid w:val="00C66621"/>
    <w:rsid w:val="00C95291"/>
    <w:rsid w:val="00C97E9A"/>
    <w:rsid w:val="00CA3755"/>
    <w:rsid w:val="00CB0CDB"/>
    <w:rsid w:val="00CB0D09"/>
    <w:rsid w:val="00CB2F9E"/>
    <w:rsid w:val="00CC435C"/>
    <w:rsid w:val="00CC617E"/>
    <w:rsid w:val="00CD05E2"/>
    <w:rsid w:val="00CD26E3"/>
    <w:rsid w:val="00CD3D71"/>
    <w:rsid w:val="00CE2876"/>
    <w:rsid w:val="00CF47A4"/>
    <w:rsid w:val="00CF7040"/>
    <w:rsid w:val="00CF71F7"/>
    <w:rsid w:val="00D02F59"/>
    <w:rsid w:val="00D032AB"/>
    <w:rsid w:val="00D2349B"/>
    <w:rsid w:val="00D57889"/>
    <w:rsid w:val="00D60B74"/>
    <w:rsid w:val="00D62F3D"/>
    <w:rsid w:val="00D6440A"/>
    <w:rsid w:val="00D93416"/>
    <w:rsid w:val="00D96D12"/>
    <w:rsid w:val="00DA1270"/>
    <w:rsid w:val="00DA3CBC"/>
    <w:rsid w:val="00DB2995"/>
    <w:rsid w:val="00DD6034"/>
    <w:rsid w:val="00DE5D02"/>
    <w:rsid w:val="00E045CC"/>
    <w:rsid w:val="00E149EB"/>
    <w:rsid w:val="00E21448"/>
    <w:rsid w:val="00E50FE9"/>
    <w:rsid w:val="00E5276D"/>
    <w:rsid w:val="00E74AF1"/>
    <w:rsid w:val="00E74B7F"/>
    <w:rsid w:val="00E776F3"/>
    <w:rsid w:val="00E91763"/>
    <w:rsid w:val="00E96931"/>
    <w:rsid w:val="00EA1336"/>
    <w:rsid w:val="00EA44E6"/>
    <w:rsid w:val="00EE0100"/>
    <w:rsid w:val="00EF6E18"/>
    <w:rsid w:val="00EF7488"/>
    <w:rsid w:val="00F116D8"/>
    <w:rsid w:val="00F1187F"/>
    <w:rsid w:val="00F14652"/>
    <w:rsid w:val="00F169D1"/>
    <w:rsid w:val="00F315D8"/>
    <w:rsid w:val="00F402C2"/>
    <w:rsid w:val="00F43D1E"/>
    <w:rsid w:val="00F43EBB"/>
    <w:rsid w:val="00F47DA1"/>
    <w:rsid w:val="00F63636"/>
    <w:rsid w:val="00F6766B"/>
    <w:rsid w:val="00F7124D"/>
    <w:rsid w:val="00F74FCA"/>
    <w:rsid w:val="00F759CD"/>
    <w:rsid w:val="00F7773D"/>
    <w:rsid w:val="00F822D3"/>
    <w:rsid w:val="00F82EB3"/>
    <w:rsid w:val="00F8619A"/>
    <w:rsid w:val="00F908D4"/>
    <w:rsid w:val="00FA0AA0"/>
    <w:rsid w:val="00FA28C0"/>
    <w:rsid w:val="00FB138A"/>
    <w:rsid w:val="00FC0345"/>
    <w:rsid w:val="00FE4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1"/>
    <o:shapelayout v:ext="edit">
      <o:idmap v:ext="edit" data="1"/>
    </o:shapelayout>
  </w:shapeDefaults>
  <w:decimalSymbol w:val="."/>
  <w:listSeparator w:val=","/>
  <w14:docId w14:val="7A521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rPr>
  </w:style>
  <w:style w:type="paragraph" w:styleId="Heading2">
    <w:name w:val="heading 2"/>
    <w:basedOn w:val="Normal"/>
    <w:next w:val="Normal"/>
    <w:qFormat/>
    <w:pPr>
      <w:keepNext/>
      <w:jc w:val="center"/>
      <w:outlineLvl w:val="1"/>
    </w:pPr>
    <w:rPr>
      <w:rFonts w:ascii="Arial" w:hAnsi="Arial" w:cs="Arial"/>
      <w:sz w:val="22"/>
      <w:u w:val="single"/>
    </w:rPr>
  </w:style>
  <w:style w:type="paragraph" w:styleId="Heading3">
    <w:name w:val="heading 3"/>
    <w:basedOn w:val="Normal"/>
    <w:next w:val="Normal"/>
    <w:qFormat/>
    <w:pPr>
      <w:keepNext/>
      <w:spacing w:before="120" w:after="120"/>
      <w:outlineLvl w:val="2"/>
    </w:pPr>
    <w:rPr>
      <w:rFonts w:ascii="Arial" w:hAnsi="Arial" w:cs="Arial"/>
      <w:sz w:val="22"/>
      <w:u w:val="single"/>
    </w:rPr>
  </w:style>
  <w:style w:type="paragraph" w:styleId="Heading4">
    <w:name w:val="heading 4"/>
    <w:basedOn w:val="Normal"/>
    <w:next w:val="Normal"/>
    <w:qFormat/>
    <w:pPr>
      <w:keepNext/>
      <w:jc w:val="center"/>
      <w:outlineLvl w:val="3"/>
    </w:pPr>
    <w:rPr>
      <w:rFonts w:ascii="Arial" w:hAnsi="Arial" w:cs="Arial"/>
      <w:b/>
      <w:bCs/>
      <w:sz w:val="22"/>
    </w:rPr>
  </w:style>
  <w:style w:type="paragraph" w:styleId="Heading5">
    <w:name w:val="heading 5"/>
    <w:basedOn w:val="Normal"/>
    <w:next w:val="Normal"/>
    <w:qFormat/>
    <w:pPr>
      <w:keepNext/>
      <w:tabs>
        <w:tab w:val="right" w:pos="4320"/>
        <w:tab w:val="left" w:pos="4680"/>
      </w:tabs>
      <w:ind w:left="4680" w:hanging="4680"/>
      <w:outlineLvl w:val="4"/>
    </w:pPr>
    <w:rPr>
      <w:rFonts w:ascii="Arial" w:hAnsi="Arial" w:cs="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rPr>
  </w:style>
  <w:style w:type="paragraph" w:styleId="BodyTextIndent">
    <w:name w:val="Body Text Indent"/>
    <w:basedOn w:val="Normal"/>
    <w:pPr>
      <w:ind w:left="1800" w:hanging="720"/>
    </w:pPr>
    <w:rPr>
      <w:rFonts w:ascii="Arial" w:hAnsi="Arial" w:cs="Arial"/>
    </w:rPr>
  </w:style>
  <w:style w:type="paragraph" w:styleId="BodyTextIndent2">
    <w:name w:val="Body Text Indent 2"/>
    <w:basedOn w:val="Normal"/>
    <w:pPr>
      <w:ind w:left="720" w:hanging="360"/>
    </w:pPr>
    <w:rPr>
      <w:rFonts w:ascii="Arial" w:hAnsi="Arial" w:cs="Arial"/>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rPr>
      <w:rFonts w:ascii="Arial" w:hAnsi="Arial"/>
      <w:sz w:val="16"/>
    </w:rPr>
  </w:style>
  <w:style w:type="paragraph" w:styleId="BodyTextIndent3">
    <w:name w:val="Body Text Indent 3"/>
    <w:basedOn w:val="Normal"/>
    <w:link w:val="BodyTextIndent3Char"/>
    <w:pPr>
      <w:ind w:left="-720" w:firstLine="720"/>
    </w:pPr>
    <w:rPr>
      <w:rFonts w:ascii="Arial" w:hAnsi="Arial" w:cs="Arial"/>
    </w:rPr>
  </w:style>
  <w:style w:type="paragraph" w:styleId="Title">
    <w:name w:val="Title"/>
    <w:basedOn w:val="Normal"/>
    <w:link w:val="TitleChar"/>
    <w:qFormat/>
    <w:pPr>
      <w:ind w:left="-720" w:firstLine="720"/>
      <w:jc w:val="center"/>
    </w:pPr>
    <w:rPr>
      <w:rFonts w:ascii="Arial" w:hAnsi="Arial" w:cs="Arial"/>
      <w:b/>
      <w:bCs/>
      <w:sz w:val="28"/>
    </w:rPr>
  </w:style>
  <w:style w:type="character" w:styleId="PageNumber">
    <w:name w:val="page number"/>
    <w:basedOn w:val="DefaultParagraphFont"/>
  </w:style>
  <w:style w:type="paragraph" w:styleId="BodyText">
    <w:name w:val="Body Text"/>
    <w:basedOn w:val="Normal"/>
    <w:pPr>
      <w:spacing w:before="240" w:line="360" w:lineRule="auto"/>
      <w:jc w:val="both"/>
    </w:pPr>
    <w:rPr>
      <w:rFonts w:ascii="Arial" w:hAnsi="Arial" w:cs="Arial"/>
      <w:sz w:val="22"/>
    </w:rPr>
  </w:style>
  <w:style w:type="paragraph" w:styleId="BodyText2">
    <w:name w:val="Body Text 2"/>
    <w:basedOn w:val="Normal"/>
    <w:rPr>
      <w:rFonts w:ascii="Arial" w:hAnsi="Arial" w:cs="Arial"/>
      <w:i/>
      <w:iCs/>
      <w:sz w:val="22"/>
    </w:rPr>
  </w:style>
  <w:style w:type="paragraph" w:styleId="BalloonText">
    <w:name w:val="Balloon Text"/>
    <w:basedOn w:val="Normal"/>
    <w:link w:val="BalloonTextChar"/>
    <w:rsid w:val="00CC435C"/>
    <w:rPr>
      <w:rFonts w:ascii="Tahoma" w:hAnsi="Tahoma" w:cs="Tahoma"/>
      <w:sz w:val="16"/>
      <w:szCs w:val="16"/>
    </w:rPr>
  </w:style>
  <w:style w:type="character" w:customStyle="1" w:styleId="BalloonTextChar">
    <w:name w:val="Balloon Text Char"/>
    <w:link w:val="BalloonText"/>
    <w:rsid w:val="00CC435C"/>
    <w:rPr>
      <w:rFonts w:ascii="Tahoma" w:hAnsi="Tahoma" w:cs="Tahoma"/>
      <w:sz w:val="16"/>
      <w:szCs w:val="16"/>
    </w:rPr>
  </w:style>
  <w:style w:type="character" w:customStyle="1" w:styleId="TitleChar">
    <w:name w:val="Title Char"/>
    <w:link w:val="Title"/>
    <w:rsid w:val="009D2CE7"/>
    <w:rPr>
      <w:rFonts w:ascii="Arial" w:hAnsi="Arial" w:cs="Arial"/>
      <w:b/>
      <w:bCs/>
      <w:sz w:val="28"/>
      <w:szCs w:val="24"/>
    </w:rPr>
  </w:style>
  <w:style w:type="paragraph" w:styleId="BodyText3">
    <w:name w:val="Body Text 3"/>
    <w:basedOn w:val="Normal"/>
    <w:link w:val="BodyText3Char"/>
    <w:rsid w:val="009D2CE7"/>
    <w:pPr>
      <w:spacing w:after="120"/>
    </w:pPr>
    <w:rPr>
      <w:sz w:val="16"/>
      <w:szCs w:val="16"/>
    </w:rPr>
  </w:style>
  <w:style w:type="character" w:customStyle="1" w:styleId="BodyText3Char">
    <w:name w:val="Body Text 3 Char"/>
    <w:link w:val="BodyText3"/>
    <w:rsid w:val="009D2CE7"/>
    <w:rPr>
      <w:sz w:val="16"/>
      <w:szCs w:val="16"/>
    </w:rPr>
  </w:style>
  <w:style w:type="paragraph" w:styleId="ListParagraph">
    <w:name w:val="List Paragraph"/>
    <w:basedOn w:val="Normal"/>
    <w:uiPriority w:val="34"/>
    <w:qFormat/>
    <w:rsid w:val="009D2CE7"/>
    <w:pPr>
      <w:ind w:left="720"/>
    </w:pPr>
  </w:style>
  <w:style w:type="character" w:styleId="Hyperlink">
    <w:name w:val="Hyperlink"/>
    <w:uiPriority w:val="99"/>
    <w:unhideWhenUsed/>
    <w:rsid w:val="009D2CE7"/>
    <w:rPr>
      <w:color w:val="0000FF"/>
      <w:u w:val="single"/>
    </w:rPr>
  </w:style>
  <w:style w:type="character" w:customStyle="1" w:styleId="HeaderChar">
    <w:name w:val="Header Char"/>
    <w:link w:val="Header"/>
    <w:uiPriority w:val="99"/>
    <w:rsid w:val="0094395A"/>
    <w:rPr>
      <w:sz w:val="24"/>
      <w:szCs w:val="24"/>
    </w:rPr>
  </w:style>
  <w:style w:type="character" w:customStyle="1" w:styleId="BodyTextIndent3Char">
    <w:name w:val="Body Text Indent 3 Char"/>
    <w:link w:val="BodyTextIndent3"/>
    <w:rsid w:val="005E3CC9"/>
    <w:rPr>
      <w:rFonts w:ascii="Arial" w:hAnsi="Arial" w:cs="Arial"/>
      <w:sz w:val="24"/>
      <w:szCs w:val="24"/>
    </w:rPr>
  </w:style>
  <w:style w:type="character" w:styleId="Strong">
    <w:name w:val="Strong"/>
    <w:qFormat/>
    <w:rsid w:val="0077558E"/>
    <w:rPr>
      <w:b/>
      <w:bCs/>
    </w:rPr>
  </w:style>
  <w:style w:type="character" w:styleId="CommentReference">
    <w:name w:val="annotation reference"/>
    <w:rsid w:val="0033314B"/>
    <w:rPr>
      <w:sz w:val="16"/>
      <w:szCs w:val="16"/>
    </w:rPr>
  </w:style>
  <w:style w:type="paragraph" w:styleId="CommentText">
    <w:name w:val="annotation text"/>
    <w:basedOn w:val="Normal"/>
    <w:link w:val="CommentTextChar"/>
    <w:rsid w:val="0033314B"/>
    <w:rPr>
      <w:sz w:val="20"/>
      <w:szCs w:val="20"/>
    </w:rPr>
  </w:style>
  <w:style w:type="character" w:customStyle="1" w:styleId="CommentTextChar">
    <w:name w:val="Comment Text Char"/>
    <w:basedOn w:val="DefaultParagraphFont"/>
    <w:link w:val="CommentText"/>
    <w:rsid w:val="0033314B"/>
  </w:style>
  <w:style w:type="paragraph" w:styleId="CommentSubject">
    <w:name w:val="annotation subject"/>
    <w:basedOn w:val="CommentText"/>
    <w:next w:val="CommentText"/>
    <w:link w:val="CommentSubjectChar"/>
    <w:rsid w:val="0033314B"/>
    <w:rPr>
      <w:b/>
      <w:bCs/>
    </w:rPr>
  </w:style>
  <w:style w:type="character" w:customStyle="1" w:styleId="CommentSubjectChar">
    <w:name w:val="Comment Subject Char"/>
    <w:link w:val="CommentSubject"/>
    <w:rsid w:val="0033314B"/>
    <w:rPr>
      <w:b/>
      <w:bCs/>
    </w:rPr>
  </w:style>
  <w:style w:type="table" w:styleId="TableGrid">
    <w:name w:val="Table Grid"/>
    <w:basedOn w:val="TableNormal"/>
    <w:uiPriority w:val="39"/>
    <w:rsid w:val="00874FA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1F6BCD"/>
    <w:rPr>
      <w:rFonts w:ascii="Arial" w:hAnsi="Arial"/>
      <w:sz w:val="16"/>
      <w:szCs w:val="24"/>
    </w:rPr>
  </w:style>
  <w:style w:type="paragraph" w:styleId="NoSpacing">
    <w:name w:val="No Spacing"/>
    <w:uiPriority w:val="1"/>
    <w:qFormat/>
    <w:rsid w:val="001F6BCD"/>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079995">
      <w:bodyDiv w:val="1"/>
      <w:marLeft w:val="0"/>
      <w:marRight w:val="0"/>
      <w:marTop w:val="0"/>
      <w:marBottom w:val="0"/>
      <w:divBdr>
        <w:top w:val="none" w:sz="0" w:space="0" w:color="auto"/>
        <w:left w:val="none" w:sz="0" w:space="0" w:color="auto"/>
        <w:bottom w:val="none" w:sz="0" w:space="0" w:color="auto"/>
        <w:right w:val="none" w:sz="0" w:space="0" w:color="auto"/>
      </w:divBdr>
    </w:div>
    <w:div w:id="1331061641">
      <w:bodyDiv w:val="1"/>
      <w:marLeft w:val="0"/>
      <w:marRight w:val="0"/>
      <w:marTop w:val="0"/>
      <w:marBottom w:val="0"/>
      <w:divBdr>
        <w:top w:val="none" w:sz="0" w:space="0" w:color="auto"/>
        <w:left w:val="none" w:sz="0" w:space="0" w:color="auto"/>
        <w:bottom w:val="none" w:sz="0" w:space="0" w:color="auto"/>
        <w:right w:val="none" w:sz="0" w:space="0" w:color="auto"/>
      </w:divBdr>
    </w:div>
    <w:div w:id="1677031798">
      <w:bodyDiv w:val="1"/>
      <w:marLeft w:val="0"/>
      <w:marRight w:val="0"/>
      <w:marTop w:val="0"/>
      <w:marBottom w:val="0"/>
      <w:divBdr>
        <w:top w:val="none" w:sz="0" w:space="0" w:color="auto"/>
        <w:left w:val="none" w:sz="0" w:space="0" w:color="auto"/>
        <w:bottom w:val="none" w:sz="0" w:space="0" w:color="auto"/>
        <w:right w:val="none" w:sz="0" w:space="0" w:color="auto"/>
      </w:divBdr>
    </w:div>
    <w:div w:id="1745101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AEF01-AC3A-40EC-A117-A0A13F627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2830</Words>
  <Characters>15142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2019-04-03T23:12:00Z</dcterms:created>
  <dcterms:modified xsi:type="dcterms:W3CDTF">2019-04-04T21:47:00Z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
  </property>
</Properties>
</file>